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298" w:rsidRPr="00F42936" w:rsidRDefault="008D7298" w:rsidP="00F51E04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bookmarkStart w:id="0" w:name="_Toc366131763"/>
      <w:bookmarkStart w:id="1" w:name="_Toc366132469"/>
      <w:bookmarkStart w:id="2" w:name="_Toc366132543"/>
      <w:bookmarkStart w:id="3" w:name="_Toc366132615"/>
      <w:bookmarkStart w:id="4" w:name="_Toc507488986"/>
      <w:bookmarkStart w:id="5" w:name="_Toc169569694"/>
      <w:bookmarkStart w:id="6" w:name="_Toc200254731"/>
      <w:r w:rsidRPr="00F42936">
        <w:rPr>
          <w:rFonts w:ascii="Calibri" w:hAnsi="Calibri" w:cs="Calibri"/>
          <w:sz w:val="24"/>
          <w:szCs w:val="24"/>
        </w:rPr>
        <w:t>IDENTIFIKAČNÍ ÚDAJE</w:t>
      </w:r>
      <w:bookmarkEnd w:id="0"/>
      <w:bookmarkEnd w:id="1"/>
      <w:bookmarkEnd w:id="2"/>
      <w:bookmarkEnd w:id="3"/>
      <w:bookmarkEnd w:id="4"/>
    </w:p>
    <w:p w:rsidR="00BC5500" w:rsidRPr="00F42936" w:rsidRDefault="00BC5500" w:rsidP="00BC5500">
      <w:pPr>
        <w:numPr>
          <w:ilvl w:val="1"/>
          <w:numId w:val="6"/>
        </w:numPr>
        <w:ind w:left="426"/>
        <w:rPr>
          <w:rFonts w:asciiTheme="minorHAnsi" w:hAnsiTheme="minorHAnsi" w:cstheme="minorHAnsi"/>
          <w:b/>
        </w:rPr>
      </w:pPr>
      <w:r w:rsidRPr="00F42936">
        <w:rPr>
          <w:rFonts w:asciiTheme="minorHAnsi" w:hAnsiTheme="minorHAnsi" w:cstheme="minorHAnsi"/>
          <w:b/>
        </w:rPr>
        <w:t>ÚDAJE O STAVBĚ</w:t>
      </w:r>
    </w:p>
    <w:p w:rsidR="00BC5500" w:rsidRPr="00BC5500" w:rsidRDefault="00BC5500" w:rsidP="00BC5500"/>
    <w:p w:rsidR="008D7298" w:rsidRPr="00F51E04" w:rsidRDefault="00BC5500" w:rsidP="00F51E04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</w:rPr>
      </w:pPr>
      <w:bookmarkStart w:id="7" w:name="_Toc507488987"/>
      <w:r>
        <w:rPr>
          <w:rFonts w:ascii="Calibri" w:hAnsi="Calibri"/>
          <w:color w:val="7F7F7F"/>
        </w:rPr>
        <w:t>Název stavby</w:t>
      </w:r>
      <w:bookmarkEnd w:id="7"/>
    </w:p>
    <w:p w:rsidR="00C34545" w:rsidRDefault="001A6654" w:rsidP="00C34545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Pražské pole – křižovatka</w:t>
      </w:r>
    </w:p>
    <w:p w:rsidR="001A6654" w:rsidRDefault="001A6654" w:rsidP="00C34545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Chomutov</w:t>
      </w:r>
    </w:p>
    <w:p w:rsidR="008D7298" w:rsidRPr="0096279E" w:rsidRDefault="008D7298" w:rsidP="001F1762">
      <w:pPr>
        <w:spacing w:line="360" w:lineRule="auto"/>
        <w:jc w:val="both"/>
        <w:rPr>
          <w:rFonts w:ascii="Calibri" w:hAnsi="Calibri" w:cs="Calibri"/>
        </w:rPr>
      </w:pPr>
    </w:p>
    <w:p w:rsidR="008D7298" w:rsidRPr="002763B9" w:rsidRDefault="00BC5500" w:rsidP="002763B9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</w:rPr>
      </w:pPr>
      <w:bookmarkStart w:id="8" w:name="_Toc507488988"/>
      <w:r>
        <w:rPr>
          <w:rFonts w:ascii="Calibri" w:hAnsi="Calibri"/>
          <w:color w:val="7F7F7F"/>
        </w:rPr>
        <w:t>Místo stavby (kraj, katastrální území, označení pozemní komunikace, u budov adresa, čísla popisná)</w:t>
      </w:r>
      <w:bookmarkEnd w:id="8"/>
    </w:p>
    <w:p w:rsidR="0021098E" w:rsidRPr="0021098E" w:rsidRDefault="0021098E" w:rsidP="0021098E">
      <w:pPr>
        <w:spacing w:line="360" w:lineRule="auto"/>
        <w:jc w:val="both"/>
        <w:rPr>
          <w:rFonts w:asciiTheme="minorHAnsi" w:hAnsiTheme="minorHAnsi" w:cstheme="minorHAnsi"/>
        </w:rPr>
      </w:pPr>
      <w:proofErr w:type="spellStart"/>
      <w:proofErr w:type="gramStart"/>
      <w:r w:rsidRPr="0021098E">
        <w:rPr>
          <w:rFonts w:asciiTheme="minorHAnsi" w:hAnsiTheme="minorHAnsi" w:cstheme="minorHAnsi"/>
        </w:rPr>
        <w:t>k.ú.</w:t>
      </w:r>
      <w:r w:rsidR="001A6654">
        <w:rPr>
          <w:rFonts w:asciiTheme="minorHAnsi" w:hAnsiTheme="minorHAnsi" w:cstheme="minorHAnsi"/>
        </w:rPr>
        <w:t>Chomutov</w:t>
      </w:r>
      <w:proofErr w:type="spellEnd"/>
      <w:proofErr w:type="gramEnd"/>
      <w:r w:rsidR="001A6654">
        <w:rPr>
          <w:rFonts w:asciiTheme="minorHAnsi" w:hAnsiTheme="minorHAnsi" w:cstheme="minorHAnsi"/>
        </w:rPr>
        <w:t xml:space="preserve"> I., Pražské pole</w:t>
      </w:r>
      <w:r w:rsidRPr="0021098E">
        <w:rPr>
          <w:rFonts w:asciiTheme="minorHAnsi" w:hAnsiTheme="minorHAnsi" w:cstheme="minorHAnsi"/>
        </w:rPr>
        <w:t>.</w:t>
      </w:r>
    </w:p>
    <w:p w:rsidR="008D7298" w:rsidRDefault="008D7298" w:rsidP="002763B9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="Calibri" w:hAnsi="Calibri"/>
          <w:color w:val="7F7F7F"/>
        </w:rPr>
      </w:pPr>
      <w:r>
        <w:rPr>
          <w:rFonts w:ascii="Calibri" w:hAnsi="Calibri"/>
          <w:color w:val="7F7F7F"/>
        </w:rPr>
        <w:t xml:space="preserve">     </w:t>
      </w:r>
    </w:p>
    <w:p w:rsidR="00BC5500" w:rsidRDefault="008D7298" w:rsidP="00BC5500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="Calibri" w:hAnsi="Calibri"/>
          <w:color w:val="7F7F7F"/>
        </w:rPr>
      </w:pPr>
      <w:r>
        <w:rPr>
          <w:rFonts w:ascii="Calibri" w:hAnsi="Calibri"/>
          <w:color w:val="7F7F7F"/>
        </w:rPr>
        <w:t xml:space="preserve">      </w:t>
      </w:r>
      <w:bookmarkStart w:id="9" w:name="_Toc507488990"/>
      <w:r>
        <w:rPr>
          <w:rFonts w:ascii="Calibri" w:hAnsi="Calibri"/>
          <w:color w:val="7F7F7F"/>
        </w:rPr>
        <w:t xml:space="preserve">c) </w:t>
      </w:r>
      <w:r w:rsidR="00BC5500">
        <w:rPr>
          <w:rFonts w:ascii="Calibri" w:hAnsi="Calibri"/>
          <w:color w:val="7F7F7F"/>
        </w:rPr>
        <w:t>Předmět dokumentace</w:t>
      </w:r>
      <w:bookmarkEnd w:id="9"/>
    </w:p>
    <w:p w:rsidR="00C34545" w:rsidRDefault="00B60192" w:rsidP="00C3454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této dokumentaci je řešena studie proveditelnosti pro vybudování křižovatky a navazujících staveb v Chomutově v oblasti Pražské pole</w:t>
      </w:r>
      <w:r w:rsidR="00C34545">
        <w:rPr>
          <w:rFonts w:asciiTheme="minorHAnsi" w:hAnsiTheme="minorHAnsi" w:cstheme="minorHAnsi"/>
        </w:rPr>
        <w:t>.</w:t>
      </w:r>
    </w:p>
    <w:p w:rsidR="00C34545" w:rsidRDefault="00C34545" w:rsidP="00C34545">
      <w:pPr>
        <w:spacing w:line="360" w:lineRule="auto"/>
        <w:jc w:val="both"/>
        <w:rPr>
          <w:rFonts w:asciiTheme="minorHAnsi" w:hAnsiTheme="minorHAnsi" w:cstheme="minorHAnsi"/>
        </w:rPr>
      </w:pPr>
    </w:p>
    <w:p w:rsidR="00F42936" w:rsidRDefault="00F42936" w:rsidP="00F42936">
      <w:pPr>
        <w:autoSpaceDE w:val="0"/>
        <w:autoSpaceDN w:val="0"/>
        <w:adjustRightInd w:val="0"/>
        <w:spacing w:line="360" w:lineRule="auto"/>
        <w:jc w:val="both"/>
        <w:outlineLvl w:val="0"/>
        <w:rPr>
          <w:bCs/>
          <w:kern w:val="20"/>
        </w:rPr>
      </w:pPr>
    </w:p>
    <w:p w:rsidR="00F42936" w:rsidRPr="00F42936" w:rsidRDefault="00F42936" w:rsidP="00F42936">
      <w:pPr>
        <w:numPr>
          <w:ilvl w:val="1"/>
          <w:numId w:val="6"/>
        </w:numPr>
        <w:ind w:left="426"/>
        <w:rPr>
          <w:rFonts w:ascii="Calibri" w:hAnsi="Calibri" w:cs="Calibri"/>
          <w:b/>
        </w:rPr>
      </w:pPr>
      <w:r w:rsidRPr="00F42936">
        <w:rPr>
          <w:rFonts w:ascii="Calibri" w:hAnsi="Calibri" w:cs="Calibri"/>
          <w:b/>
        </w:rPr>
        <w:t>ÚDAJE O STAVEBNÍKOVI</w:t>
      </w:r>
    </w:p>
    <w:p w:rsidR="00F42936" w:rsidRPr="00F42936" w:rsidRDefault="00F42936" w:rsidP="00F42936">
      <w:pPr>
        <w:ind w:left="-6"/>
        <w:rPr>
          <w:rFonts w:ascii="Calibri" w:hAnsi="Calibri" w:cs="Calibri"/>
        </w:rPr>
      </w:pPr>
    </w:p>
    <w:p w:rsidR="00227EF9" w:rsidRDefault="00B60192" w:rsidP="00227EF9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Statutární město Chomutov</w:t>
      </w:r>
    </w:p>
    <w:p w:rsidR="00B60192" w:rsidRDefault="00B60192" w:rsidP="00227EF9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Zborovská 4602</w:t>
      </w:r>
    </w:p>
    <w:p w:rsidR="00B60192" w:rsidRPr="00DA6F2E" w:rsidRDefault="00B60192" w:rsidP="00227EF9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43028 Chomutov</w:t>
      </w:r>
    </w:p>
    <w:p w:rsidR="00BC5500" w:rsidRDefault="00BC5500" w:rsidP="00CD0DA5">
      <w:pPr>
        <w:spacing w:line="360" w:lineRule="auto"/>
      </w:pPr>
    </w:p>
    <w:p w:rsidR="00C34545" w:rsidRPr="00BC5500" w:rsidRDefault="00C34545" w:rsidP="00CD0DA5">
      <w:pPr>
        <w:spacing w:line="360" w:lineRule="auto"/>
      </w:pPr>
    </w:p>
    <w:p w:rsidR="00F42936" w:rsidRPr="00F42936" w:rsidRDefault="00F42936" w:rsidP="00F42936">
      <w:pPr>
        <w:numPr>
          <w:ilvl w:val="1"/>
          <w:numId w:val="6"/>
        </w:numPr>
        <w:ind w:left="426"/>
        <w:rPr>
          <w:rFonts w:ascii="Calibri" w:hAnsi="Calibri" w:cs="Calibri"/>
          <w:b/>
        </w:rPr>
      </w:pPr>
      <w:r w:rsidRPr="00F42936">
        <w:rPr>
          <w:rFonts w:ascii="Calibri" w:hAnsi="Calibri" w:cs="Calibri"/>
          <w:b/>
        </w:rPr>
        <w:t xml:space="preserve">ÚDAJE O </w:t>
      </w:r>
      <w:r>
        <w:rPr>
          <w:rFonts w:ascii="Calibri" w:hAnsi="Calibri" w:cs="Calibri"/>
          <w:b/>
        </w:rPr>
        <w:t>ZPRACOVATELI DOKUMENTACE</w:t>
      </w:r>
    </w:p>
    <w:p w:rsidR="00BC5500" w:rsidRDefault="00BC5500" w:rsidP="00BC5500"/>
    <w:p w:rsidR="00F42936" w:rsidRPr="00F51E04" w:rsidRDefault="00F42936" w:rsidP="00F42936">
      <w:pPr>
        <w:pStyle w:val="Nadpis1"/>
        <w:numPr>
          <w:ilvl w:val="2"/>
          <w:numId w:val="10"/>
        </w:numPr>
        <w:spacing w:before="0" w:after="0" w:line="360" w:lineRule="auto"/>
        <w:rPr>
          <w:rFonts w:ascii="Calibri" w:hAnsi="Calibri"/>
          <w:color w:val="7F7F7F"/>
        </w:rPr>
      </w:pPr>
      <w:bookmarkStart w:id="10" w:name="_Toc507488997"/>
      <w:r>
        <w:rPr>
          <w:rFonts w:ascii="Calibri" w:hAnsi="Calibri"/>
          <w:color w:val="7F7F7F"/>
        </w:rPr>
        <w:t>Jméno, příjmení, adresa nebo obchodní firma, IČ, místo podnikání</w:t>
      </w:r>
      <w:bookmarkEnd w:id="10"/>
    </w:p>
    <w:p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KAP A</w:t>
      </w:r>
      <w:r w:rsidR="00B60192">
        <w:rPr>
          <w:rFonts w:ascii="Calibri" w:hAnsi="Calibri" w:cs="Calibri"/>
        </w:rPr>
        <w:t>TELIER</w:t>
      </w:r>
      <w:r>
        <w:rPr>
          <w:rFonts w:ascii="Calibri" w:hAnsi="Calibri" w:cs="Calibri"/>
        </w:rPr>
        <w:t xml:space="preserve"> s. r. o.</w:t>
      </w:r>
    </w:p>
    <w:p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B60192">
        <w:rPr>
          <w:rFonts w:ascii="Calibri" w:hAnsi="Calibri" w:cs="Calibri"/>
        </w:rPr>
        <w:t>atočkova 2472/81a</w:t>
      </w:r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>1</w:t>
      </w:r>
      <w:r w:rsidR="00B60192">
        <w:rPr>
          <w:rFonts w:ascii="Calibri" w:hAnsi="Calibri" w:cs="Calibri"/>
        </w:rPr>
        <w:t>69</w:t>
      </w:r>
      <w:r w:rsidR="008309B1">
        <w:rPr>
          <w:rFonts w:ascii="Calibri" w:hAnsi="Calibri" w:cs="Calibri"/>
        </w:rPr>
        <w:t xml:space="preserve"> </w:t>
      </w:r>
      <w:r w:rsidR="00B60192">
        <w:rPr>
          <w:rFonts w:ascii="Calibri" w:hAnsi="Calibri" w:cs="Calibri"/>
        </w:rPr>
        <w:t>00</w:t>
      </w:r>
      <w:r>
        <w:rPr>
          <w:rFonts w:ascii="Calibri" w:hAnsi="Calibri" w:cs="Calibri"/>
        </w:rPr>
        <w:t xml:space="preserve">  Praha</w:t>
      </w:r>
      <w:proofErr w:type="gramEnd"/>
      <w:r>
        <w:rPr>
          <w:rFonts w:ascii="Calibri" w:hAnsi="Calibri" w:cs="Calibri"/>
        </w:rPr>
        <w:t xml:space="preserve"> </w:t>
      </w:r>
      <w:r w:rsidR="00B60192">
        <w:rPr>
          <w:rFonts w:ascii="Calibri" w:hAnsi="Calibri" w:cs="Calibri"/>
        </w:rPr>
        <w:t>6</w:t>
      </w:r>
    </w:p>
    <w:p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 w:rsidRPr="0002052C">
        <w:rPr>
          <w:rFonts w:ascii="Calibri" w:hAnsi="Calibri" w:cs="Calibri"/>
        </w:rPr>
        <w:t xml:space="preserve">tel. / fax: 474 652 962, </w:t>
      </w:r>
      <w:r w:rsidR="00B60192">
        <w:rPr>
          <w:rFonts w:ascii="Calibri" w:hAnsi="Calibri" w:cs="Calibri"/>
        </w:rPr>
        <w:t>601 564 063</w:t>
      </w:r>
    </w:p>
    <w:p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 w:rsidRPr="0002052C">
        <w:rPr>
          <w:rFonts w:ascii="Calibri" w:hAnsi="Calibri" w:cs="Calibri"/>
        </w:rPr>
        <w:t xml:space="preserve">e-mail: </w:t>
      </w:r>
      <w:r>
        <w:rPr>
          <w:rFonts w:ascii="Calibri" w:hAnsi="Calibri" w:cs="Calibri"/>
        </w:rPr>
        <w:t>r</w:t>
      </w:r>
      <w:r w:rsidR="00B60192">
        <w:rPr>
          <w:rFonts w:ascii="Calibri" w:hAnsi="Calibri" w:cs="Calibri"/>
        </w:rPr>
        <w:t>yskova</w:t>
      </w:r>
      <w:r w:rsidRPr="0002052C">
        <w:rPr>
          <w:rFonts w:ascii="Calibri" w:hAnsi="Calibri" w:cs="Calibri"/>
        </w:rPr>
        <w:t>@kapatelier.cz</w:t>
      </w:r>
    </w:p>
    <w:p w:rsidR="00F42936" w:rsidRDefault="00F42936" w:rsidP="00F42936">
      <w:pPr>
        <w:spacing w:line="360" w:lineRule="auto"/>
        <w:rPr>
          <w:rStyle w:val="Hypertextovodkaz"/>
          <w:rFonts w:ascii="Calibri" w:hAnsi="Calibri" w:cs="Calibri"/>
        </w:rPr>
      </w:pPr>
      <w:r>
        <w:rPr>
          <w:rFonts w:ascii="Calibri" w:hAnsi="Calibri" w:cs="Calibri"/>
        </w:rPr>
        <w:t>web</w:t>
      </w:r>
      <w:r w:rsidRPr="0002052C">
        <w:rPr>
          <w:rFonts w:ascii="Calibri" w:hAnsi="Calibri" w:cs="Calibri"/>
        </w:rPr>
        <w:t xml:space="preserve">: </w:t>
      </w:r>
      <w:hyperlink r:id="rId7" w:history="1">
        <w:r w:rsidRPr="00256916">
          <w:rPr>
            <w:rStyle w:val="Hypertextovodkaz"/>
            <w:rFonts w:ascii="Calibri" w:hAnsi="Calibri" w:cs="Calibri"/>
          </w:rPr>
          <w:t>www.kapatelier.cz</w:t>
        </w:r>
      </w:hyperlink>
    </w:p>
    <w:p w:rsidR="00F42936" w:rsidRDefault="00F42936" w:rsidP="00F42936">
      <w:pPr>
        <w:spacing w:line="360" w:lineRule="auto"/>
        <w:rPr>
          <w:rFonts w:ascii="Calibri" w:hAnsi="Calibri" w:cs="Calibri"/>
        </w:rPr>
      </w:pPr>
    </w:p>
    <w:p w:rsidR="008D7298" w:rsidRDefault="008D7298" w:rsidP="00DE4D59">
      <w:pPr>
        <w:spacing w:line="360" w:lineRule="auto"/>
        <w:rPr>
          <w:rFonts w:ascii="Calibri" w:hAnsi="Calibri" w:cs="Calibri"/>
        </w:rPr>
      </w:pPr>
    </w:p>
    <w:p w:rsidR="00134492" w:rsidRPr="00134492" w:rsidRDefault="00134492" w:rsidP="00134492">
      <w:pPr>
        <w:numPr>
          <w:ilvl w:val="1"/>
          <w:numId w:val="6"/>
        </w:numPr>
        <w:ind w:left="426"/>
        <w:rPr>
          <w:rFonts w:ascii="Calibri" w:hAnsi="Calibri" w:cs="Calibri"/>
          <w:b/>
        </w:rPr>
      </w:pPr>
      <w:r w:rsidRPr="00134492">
        <w:rPr>
          <w:rFonts w:ascii="Calibri" w:hAnsi="Calibri" w:cs="Calibri"/>
          <w:b/>
        </w:rPr>
        <w:t>Použité podklady:</w:t>
      </w:r>
    </w:p>
    <w:p w:rsidR="00134492" w:rsidRPr="00134492" w:rsidRDefault="00134492" w:rsidP="00134492">
      <w:pPr>
        <w:pStyle w:val="Odstavecseseznamem"/>
        <w:numPr>
          <w:ilvl w:val="0"/>
          <w:numId w:val="19"/>
        </w:numPr>
        <w:spacing w:line="360" w:lineRule="auto"/>
        <w:rPr>
          <w:rFonts w:ascii="Calibri" w:hAnsi="Calibri" w:cs="Calibri"/>
        </w:rPr>
      </w:pPr>
      <w:r w:rsidRPr="00134492">
        <w:rPr>
          <w:rFonts w:ascii="Calibri" w:hAnsi="Calibri" w:cs="Calibri"/>
        </w:rPr>
        <w:t xml:space="preserve">Katastrální mapa </w:t>
      </w:r>
    </w:p>
    <w:p w:rsidR="00F07A6B" w:rsidRDefault="00134492" w:rsidP="00134492">
      <w:pPr>
        <w:pStyle w:val="Odstavecseseznamem"/>
        <w:numPr>
          <w:ilvl w:val="0"/>
          <w:numId w:val="19"/>
        </w:numPr>
        <w:spacing w:line="360" w:lineRule="auto"/>
        <w:rPr>
          <w:rFonts w:ascii="Calibri" w:hAnsi="Calibri" w:cs="Calibri"/>
        </w:rPr>
      </w:pPr>
      <w:r w:rsidRPr="00134492">
        <w:rPr>
          <w:rFonts w:ascii="Calibri" w:hAnsi="Calibri" w:cs="Calibri"/>
        </w:rPr>
        <w:t xml:space="preserve">Letecké snímky území </w:t>
      </w:r>
    </w:p>
    <w:p w:rsidR="00134492" w:rsidRDefault="00F07A6B" w:rsidP="00134492">
      <w:pPr>
        <w:pStyle w:val="Odstavecseseznamem"/>
        <w:numPr>
          <w:ilvl w:val="0"/>
          <w:numId w:val="19"/>
        </w:num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M</w:t>
      </w:r>
      <w:r w:rsidR="00134492" w:rsidRPr="00134492">
        <w:rPr>
          <w:rFonts w:ascii="Calibri" w:hAnsi="Calibri" w:cs="Calibri"/>
        </w:rPr>
        <w:t>ístní šetření</w:t>
      </w:r>
    </w:p>
    <w:p w:rsidR="00F07A6B" w:rsidRDefault="00F07A6B" w:rsidP="00F07A6B">
      <w:pPr>
        <w:pStyle w:val="Odstavecseseznamem"/>
        <w:numPr>
          <w:ilvl w:val="0"/>
          <w:numId w:val="19"/>
        </w:num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Záměr investora</w:t>
      </w:r>
    </w:p>
    <w:p w:rsidR="00F07A6B" w:rsidRPr="00134492" w:rsidRDefault="00F07A6B" w:rsidP="00F07A6B">
      <w:pPr>
        <w:pStyle w:val="Odstavecseseznamem"/>
        <w:numPr>
          <w:ilvl w:val="0"/>
          <w:numId w:val="19"/>
        </w:num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Vyjádření správců inženýrských sítí</w:t>
      </w:r>
    </w:p>
    <w:p w:rsidR="00495648" w:rsidRPr="00F42936" w:rsidRDefault="008309B1" w:rsidP="00495648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Zájmové území</w:t>
      </w:r>
    </w:p>
    <w:p w:rsidR="00EF769C" w:rsidRDefault="00EF769C" w:rsidP="00EF769C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Oblast Pražské pole se nachází na jižním okraji Chomutova, u silnice III/00733</w:t>
      </w:r>
      <w:r w:rsidRPr="0021098E">
        <w:rPr>
          <w:rFonts w:asciiTheme="minorHAnsi" w:hAnsiTheme="minorHAnsi" w:cstheme="minorHAnsi"/>
        </w:rPr>
        <w:t>.</w:t>
      </w:r>
    </w:p>
    <w:p w:rsidR="005C6220" w:rsidRDefault="00EF769C" w:rsidP="00EF769C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Tato silnice vytváří jižní obchvat města, </w:t>
      </w:r>
      <w:r w:rsidR="006F3BD9">
        <w:rPr>
          <w:rFonts w:asciiTheme="minorHAnsi" w:hAnsiTheme="minorHAnsi" w:cstheme="minorHAnsi"/>
        </w:rPr>
        <w:t>silnice je návrhové kategorie S 9,5, dvoupruhová, směrově nerozdělená. Ř</w:t>
      </w:r>
      <w:r>
        <w:rPr>
          <w:rFonts w:asciiTheme="minorHAnsi" w:hAnsiTheme="minorHAnsi" w:cstheme="minorHAnsi"/>
        </w:rPr>
        <w:t xml:space="preserve">ešené území </w:t>
      </w:r>
      <w:r w:rsidR="006F3BD9">
        <w:rPr>
          <w:rFonts w:asciiTheme="minorHAnsi" w:hAnsiTheme="minorHAnsi" w:cstheme="minorHAnsi"/>
        </w:rPr>
        <w:t xml:space="preserve">je </w:t>
      </w:r>
      <w:r w:rsidR="005F2269">
        <w:rPr>
          <w:rFonts w:asciiTheme="minorHAnsi" w:hAnsiTheme="minorHAnsi" w:cstheme="minorHAnsi"/>
        </w:rPr>
        <w:t>již za hranicí</w:t>
      </w:r>
      <w:r w:rsidR="006F3BD9">
        <w:rPr>
          <w:rFonts w:asciiTheme="minorHAnsi" w:hAnsiTheme="minorHAnsi" w:cstheme="minorHAnsi"/>
        </w:rPr>
        <w:t xml:space="preserve"> města, maximální dovolená rychlost je zde 90 km/h.</w:t>
      </w:r>
      <w:r w:rsidR="005F2269">
        <w:rPr>
          <w:rFonts w:asciiTheme="minorHAnsi" w:hAnsiTheme="minorHAnsi" w:cstheme="minorHAnsi"/>
        </w:rPr>
        <w:t xml:space="preserve"> Trasa komunikace je v oblouku s velkým poloměrem, prakticky v přímé. </w:t>
      </w:r>
    </w:p>
    <w:p w:rsidR="005412E4" w:rsidRDefault="005C6220" w:rsidP="00EF769C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severní straně komunikace se nachází mezi dvěma výrobními areály nezastavěné území. Toto území trojúhelníkového tvaru je v současnosti využívané</w:t>
      </w:r>
      <w:r w:rsidR="005412E4">
        <w:rPr>
          <w:rFonts w:asciiTheme="minorHAnsi" w:hAnsiTheme="minorHAnsi" w:cstheme="minorHAnsi"/>
        </w:rPr>
        <w:t xml:space="preserve"> k zemědělským účelům</w:t>
      </w:r>
      <w:r>
        <w:rPr>
          <w:rFonts w:asciiTheme="minorHAnsi" w:hAnsiTheme="minorHAnsi" w:cstheme="minorHAnsi"/>
        </w:rPr>
        <w:t xml:space="preserve"> pouze</w:t>
      </w:r>
      <w:r w:rsidR="005412E4">
        <w:rPr>
          <w:rFonts w:asciiTheme="minorHAnsi" w:hAnsiTheme="minorHAnsi" w:cstheme="minorHAnsi"/>
        </w:rPr>
        <w:t xml:space="preserve"> na východním okraji, jinak je zde neudržovaná zeleň, keře i vzrostlé stromy.</w:t>
      </w:r>
    </w:p>
    <w:p w:rsidR="00EF769C" w:rsidRDefault="005412E4" w:rsidP="00EF769C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Charakter území pokračuje i na jižní straně komunikace. Zde již </w:t>
      </w:r>
      <w:r w:rsidR="00EF5E8C">
        <w:rPr>
          <w:rFonts w:asciiTheme="minorHAnsi" w:hAnsiTheme="minorHAnsi" w:cstheme="minorHAnsi"/>
        </w:rPr>
        <w:t>navazuje okraj</w:t>
      </w:r>
      <w:r>
        <w:rPr>
          <w:rFonts w:asciiTheme="minorHAnsi" w:hAnsiTheme="minorHAnsi" w:cstheme="minorHAnsi"/>
        </w:rPr>
        <w:t xml:space="preserve"> </w:t>
      </w:r>
      <w:r w:rsidR="00EF5E8C">
        <w:rPr>
          <w:rFonts w:asciiTheme="minorHAnsi" w:hAnsiTheme="minorHAnsi" w:cstheme="minorHAnsi"/>
        </w:rPr>
        <w:t>lokálního biocentra Pražské pole</w:t>
      </w:r>
      <w:r>
        <w:rPr>
          <w:rFonts w:asciiTheme="minorHAnsi" w:hAnsiTheme="minorHAnsi" w:cstheme="minorHAnsi"/>
        </w:rPr>
        <w:t xml:space="preserve"> </w:t>
      </w:r>
      <w:r w:rsidR="003F303B">
        <w:rPr>
          <w:rFonts w:asciiTheme="minorHAnsi" w:hAnsiTheme="minorHAnsi" w:cstheme="minorHAnsi"/>
        </w:rPr>
        <w:t xml:space="preserve">– přírodní </w:t>
      </w:r>
      <w:r>
        <w:rPr>
          <w:rFonts w:asciiTheme="minorHAnsi" w:hAnsiTheme="minorHAnsi" w:cstheme="minorHAnsi"/>
        </w:rPr>
        <w:t>oblast</w:t>
      </w:r>
      <w:r w:rsidR="003F303B">
        <w:rPr>
          <w:rFonts w:asciiTheme="minorHAnsi" w:hAnsiTheme="minorHAnsi" w:cstheme="minorHAnsi"/>
        </w:rPr>
        <w:t xml:space="preserve">i </w:t>
      </w:r>
      <w:r>
        <w:rPr>
          <w:rFonts w:asciiTheme="minorHAnsi" w:hAnsiTheme="minorHAnsi" w:cstheme="minorHAnsi"/>
        </w:rPr>
        <w:t>vodních ploch, mokřin</w:t>
      </w:r>
      <w:r w:rsidR="00EF5E8C">
        <w:rPr>
          <w:rFonts w:asciiTheme="minorHAnsi" w:hAnsiTheme="minorHAnsi" w:cstheme="minorHAnsi"/>
        </w:rPr>
        <w:t>, luk s různorodými porosty</w:t>
      </w:r>
      <w:r w:rsidR="003F303B">
        <w:rPr>
          <w:rFonts w:asciiTheme="minorHAnsi" w:hAnsiTheme="minorHAnsi" w:cstheme="minorHAnsi"/>
        </w:rPr>
        <w:t>, střední část je také zemědělsky využívána.</w:t>
      </w:r>
    </w:p>
    <w:p w:rsidR="001C72F8" w:rsidRPr="003A491C" w:rsidRDefault="001C72F8" w:rsidP="00EF769C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3A491C" w:rsidRPr="003A491C" w:rsidRDefault="003A491C" w:rsidP="00EF769C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1C72F8" w:rsidRPr="003A491C" w:rsidRDefault="00F07A6B" w:rsidP="003A491C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Záměr investora</w:t>
      </w:r>
    </w:p>
    <w:p w:rsidR="00F07A6B" w:rsidRDefault="00F07A6B" w:rsidP="001C72F8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Záměrem investora je zpracování studie, která bude sloužit jako podklad pro změnu územního plánu Chomutov.</w:t>
      </w:r>
    </w:p>
    <w:p w:rsidR="00F07A6B" w:rsidRDefault="00F07A6B" w:rsidP="001C72F8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 severní části bude umístěn areál uhelných skladů, dále zde bude v zeleni vedena cyklostezka. Ta bude pokračovat na jižní stranu území k rekreační oblasti. Pro potřeby rekreace je uvažováno s výstavbou dvou parkovišť. Pro napojení areálu uhelných skladů </w:t>
      </w:r>
      <w:r w:rsidR="00711772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parkoviště </w:t>
      </w:r>
      <w:r w:rsidR="00711772">
        <w:rPr>
          <w:rFonts w:asciiTheme="minorHAnsi" w:hAnsiTheme="minorHAnsi" w:cstheme="minorHAnsi"/>
        </w:rPr>
        <w:t xml:space="preserve">je na silnici III/00733 navrhována nová průsečná křižovatka. </w:t>
      </w:r>
    </w:p>
    <w:p w:rsidR="00711772" w:rsidRDefault="00711772" w:rsidP="001C72F8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Rozsah areálu uhelných skladů vychází z požadavku budoucího investora skladů. Umístění a velikost parkovišť je dáno požadavky investora – město Chomutov.</w:t>
      </w:r>
      <w:r w:rsidR="00451457">
        <w:rPr>
          <w:rFonts w:asciiTheme="minorHAnsi" w:hAnsiTheme="minorHAnsi" w:cstheme="minorHAnsi"/>
        </w:rPr>
        <w:t xml:space="preserve"> Návrh křižovatky odpovídá požadavkům příslušných ČSN.</w:t>
      </w:r>
    </w:p>
    <w:p w:rsidR="001C72F8" w:rsidRPr="003A491C" w:rsidRDefault="001C72F8" w:rsidP="00EF769C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1C72F8" w:rsidRPr="003A491C" w:rsidRDefault="001C72F8" w:rsidP="00EF769C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1C72F8" w:rsidRPr="00F42936" w:rsidRDefault="00451457" w:rsidP="001C72F8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Návrh </w:t>
      </w:r>
    </w:p>
    <w:p w:rsidR="003A1BCB" w:rsidRDefault="00451457" w:rsidP="00451457">
      <w:pPr>
        <w:pStyle w:val="Odstavecseseznamem1"/>
        <w:spacing w:line="360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Dle požadavků zadavatele byl</w:t>
      </w:r>
      <w:r w:rsidR="003A1BC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zpracován nový návrh zástavby, a to ve dvou variantách.</w:t>
      </w:r>
    </w:p>
    <w:p w:rsidR="00451457" w:rsidRDefault="00451457" w:rsidP="00451457">
      <w:pPr>
        <w:pStyle w:val="Odstavecseseznamem1"/>
        <w:spacing w:line="360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 obou variantách je shodně umístěn areál uhelných skladů. Ten je navržen s plochou 9 050 m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>. Je možné zde umístit několik skladových hal, objekty s vrátnicí, dílnou nebo potřebným zázemím. Dále je v areálu dostatečný prostor pro parkování vozidel (doprava, areálové stroje, zaměstnanci, zákazníci)</w:t>
      </w:r>
      <w:r w:rsidR="00873FD1">
        <w:rPr>
          <w:rFonts w:ascii="Calibri" w:hAnsi="Calibri" w:cs="Calibri"/>
        </w:rPr>
        <w:t xml:space="preserve"> i otáčení velkých nákladních vozů</w:t>
      </w:r>
      <w:r>
        <w:rPr>
          <w:rFonts w:ascii="Calibri" w:hAnsi="Calibri" w:cs="Calibri"/>
        </w:rPr>
        <w:t xml:space="preserve">. </w:t>
      </w:r>
      <w:r w:rsidR="0044552C">
        <w:rPr>
          <w:rFonts w:ascii="Calibri" w:hAnsi="Calibri" w:cs="Calibri"/>
        </w:rPr>
        <w:t>Areál bude oplocen.</w:t>
      </w:r>
    </w:p>
    <w:p w:rsidR="00873FD1" w:rsidRDefault="00873FD1" w:rsidP="00451457">
      <w:pPr>
        <w:pStyle w:val="Odstavecseseznamem1"/>
        <w:spacing w:line="360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 protější jižní straně území jsou situována dvě</w:t>
      </w:r>
      <w:r w:rsidR="0044552C">
        <w:rPr>
          <w:rFonts w:ascii="Calibri" w:hAnsi="Calibri" w:cs="Calibri"/>
        </w:rPr>
        <w:t xml:space="preserve"> veřejná</w:t>
      </w:r>
      <w:r>
        <w:rPr>
          <w:rFonts w:ascii="Calibri" w:hAnsi="Calibri" w:cs="Calibri"/>
        </w:rPr>
        <w:t xml:space="preserve"> parkoviště, která budou sloužit návštěvníkům rekreačního území. Větší s kapacitou 80 parkovacích stání je umístěno na východním okraji dle územního plánu. </w:t>
      </w:r>
      <w:r w:rsidR="00CA4F3D">
        <w:rPr>
          <w:rFonts w:ascii="Calibri" w:hAnsi="Calibri" w:cs="Calibri"/>
        </w:rPr>
        <w:t xml:space="preserve">Odsazení parkoviště od stávajícího </w:t>
      </w:r>
      <w:r w:rsidR="001A4ACC">
        <w:rPr>
          <w:rFonts w:ascii="Calibri" w:hAnsi="Calibri" w:cs="Calibri"/>
        </w:rPr>
        <w:t>V</w:t>
      </w:r>
      <w:r w:rsidR="00CA4F3D">
        <w:rPr>
          <w:rFonts w:ascii="Calibri" w:hAnsi="Calibri" w:cs="Calibri"/>
        </w:rPr>
        <w:t xml:space="preserve">TL plynovodu je 5 m. </w:t>
      </w:r>
      <w:r w:rsidR="0044552C">
        <w:rPr>
          <w:rFonts w:ascii="Calibri" w:hAnsi="Calibri" w:cs="Calibri"/>
        </w:rPr>
        <w:t>Umístění m</w:t>
      </w:r>
      <w:r>
        <w:rPr>
          <w:rFonts w:ascii="Calibri" w:hAnsi="Calibri" w:cs="Calibri"/>
        </w:rPr>
        <w:t>enší</w:t>
      </w:r>
      <w:r w:rsidR="0044552C">
        <w:rPr>
          <w:rFonts w:ascii="Calibri" w:hAnsi="Calibri" w:cs="Calibri"/>
        </w:rPr>
        <w:t>ho</w:t>
      </w:r>
      <w:r>
        <w:rPr>
          <w:rFonts w:ascii="Calibri" w:hAnsi="Calibri" w:cs="Calibri"/>
        </w:rPr>
        <w:t xml:space="preserve"> s kapacitou 20 parkovacích stání </w:t>
      </w:r>
      <w:r w:rsidR="00DA3BE9">
        <w:rPr>
          <w:rFonts w:ascii="Calibri" w:hAnsi="Calibri" w:cs="Calibri"/>
        </w:rPr>
        <w:t xml:space="preserve">odpovídá zastavovací studii budoucího golfového areálu. </w:t>
      </w:r>
      <w:r w:rsidR="0044552C">
        <w:rPr>
          <w:rFonts w:ascii="Calibri" w:hAnsi="Calibri" w:cs="Calibri"/>
        </w:rPr>
        <w:t>Celkem tak vznikne 100 parkovacích stání.</w:t>
      </w:r>
    </w:p>
    <w:p w:rsidR="00CA4F3D" w:rsidRDefault="00DA3BE9" w:rsidP="00451457">
      <w:pPr>
        <w:pStyle w:val="Odstavecseseznamem1"/>
        <w:spacing w:line="360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Areál uhelných skladů i parkoviště jsou napojeny na silnici III/00733 krátkými komunikacemi a vytváří novou průsečnou křižovatku. Komunikace bude v délce cca 475 m rozšířena, nově zde budou vybudovány odbočovací pruhy pro odbočení vlevo. Oblast křižovatky se nachází v </w:t>
      </w:r>
      <w:proofErr w:type="spellStart"/>
      <w:r>
        <w:rPr>
          <w:rFonts w:ascii="Calibri" w:hAnsi="Calibri" w:cs="Calibri"/>
        </w:rPr>
        <w:t>extravilánu</w:t>
      </w:r>
      <w:proofErr w:type="spellEnd"/>
      <w:r>
        <w:rPr>
          <w:rFonts w:ascii="Calibri" w:hAnsi="Calibri" w:cs="Calibri"/>
        </w:rPr>
        <w:t xml:space="preserve">, s maximální dovolenou rychlostí 90 km/h, délka odbočovacích pruhů je proto cca 260 m. </w:t>
      </w:r>
    </w:p>
    <w:p w:rsidR="00CA4F3D" w:rsidRDefault="00CA4F3D" w:rsidP="00451457">
      <w:pPr>
        <w:pStyle w:val="Odstavecseseznamem1"/>
        <w:spacing w:line="360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Varianty návrhů se liší v umístění cyklostezky:</w:t>
      </w:r>
    </w:p>
    <w:p w:rsidR="00CA4F3D" w:rsidRDefault="006E5960" w:rsidP="00451457">
      <w:pPr>
        <w:pStyle w:val="Odstavecseseznamem1"/>
        <w:spacing w:line="360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</w:t>
      </w:r>
      <w:r w:rsidR="00CA4F3D">
        <w:rPr>
          <w:rFonts w:ascii="Calibri" w:hAnsi="Calibri" w:cs="Calibri"/>
        </w:rPr>
        <w:t>Varianta 1 – cyklostezka je umístěna dle územního plánu</w:t>
      </w:r>
      <w:r>
        <w:rPr>
          <w:rFonts w:ascii="Calibri" w:hAnsi="Calibri" w:cs="Calibri"/>
        </w:rPr>
        <w:t>. Navazuje na ul. Na Moráni, dále je vedena</w:t>
      </w:r>
      <w:r w:rsidR="00CA4F3D">
        <w:rPr>
          <w:rFonts w:ascii="Calibri" w:hAnsi="Calibri" w:cs="Calibri"/>
        </w:rPr>
        <w:t xml:space="preserve"> podél vedení </w:t>
      </w:r>
      <w:r w:rsidR="0063763B">
        <w:rPr>
          <w:rFonts w:ascii="Calibri" w:hAnsi="Calibri" w:cs="Calibri"/>
        </w:rPr>
        <w:t>V</w:t>
      </w:r>
      <w:r w:rsidR="00CA4F3D">
        <w:rPr>
          <w:rFonts w:ascii="Calibri" w:hAnsi="Calibri" w:cs="Calibri"/>
        </w:rPr>
        <w:t xml:space="preserve">TL plynovodu, s minimálním odstupem 4 m. </w:t>
      </w:r>
      <w:r>
        <w:rPr>
          <w:rFonts w:ascii="Calibri" w:hAnsi="Calibri" w:cs="Calibri"/>
        </w:rPr>
        <w:t>V křížení se silnicí III/00733 je navržena lávka – cyklostezka bude vedena nad silnicí. Po obou stranách lávky budou vybudovány nájezdné rampy, na jižní straně bude lávka doplněna konstrukcí rozhledny.</w:t>
      </w:r>
    </w:p>
    <w:p w:rsidR="006E5960" w:rsidRDefault="006E5960" w:rsidP="00451457">
      <w:pPr>
        <w:pStyle w:val="Odstavecseseznamem1"/>
        <w:spacing w:line="360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Varianta 2 – cyklostezka je vedena na západním okraji území, kde konfigurace stávajícího terénu vytváří lepší předpoklady pro stavbu lávky.</w:t>
      </w:r>
      <w:r w:rsidR="00F56A1B">
        <w:rPr>
          <w:rFonts w:ascii="Calibri" w:hAnsi="Calibri" w:cs="Calibri"/>
        </w:rPr>
        <w:t xml:space="preserve"> Nabízí se zde přirozený průhled jižním směrem přes pole a louky do oblasti </w:t>
      </w:r>
      <w:proofErr w:type="spellStart"/>
      <w:r w:rsidR="00F56A1B">
        <w:rPr>
          <w:rFonts w:ascii="Calibri" w:hAnsi="Calibri" w:cs="Calibri"/>
        </w:rPr>
        <w:t>Droužkovických</w:t>
      </w:r>
      <w:proofErr w:type="spellEnd"/>
      <w:r w:rsidR="00F56A1B">
        <w:rPr>
          <w:rFonts w:ascii="Calibri" w:hAnsi="Calibri" w:cs="Calibri"/>
        </w:rPr>
        <w:t xml:space="preserve"> rybníků.</w:t>
      </w:r>
    </w:p>
    <w:p w:rsidR="006E5960" w:rsidRDefault="006E5960" w:rsidP="00451457">
      <w:pPr>
        <w:pStyle w:val="Odstavecseseznamem1"/>
        <w:spacing w:line="360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Nová výsadba stromů doplňuje obě varianty návrhu. Výsadba je směřována především podél cyklostezky a parkovišť. </w:t>
      </w:r>
    </w:p>
    <w:p w:rsidR="00AA3979" w:rsidRDefault="00AA3979" w:rsidP="00451457">
      <w:pPr>
        <w:pStyle w:val="Odstavecseseznamem1"/>
        <w:spacing w:line="360" w:lineRule="auto"/>
        <w:ind w:left="0"/>
        <w:jc w:val="both"/>
        <w:rPr>
          <w:rFonts w:ascii="Calibri" w:hAnsi="Calibri" w:cs="Calibri"/>
        </w:rPr>
      </w:pPr>
    </w:p>
    <w:p w:rsidR="00AA3979" w:rsidRDefault="00AA3979" w:rsidP="00451457">
      <w:pPr>
        <w:pStyle w:val="Odstavecseseznamem1"/>
        <w:spacing w:line="360" w:lineRule="auto"/>
        <w:ind w:left="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Podrobnější popis:</w:t>
      </w:r>
    </w:p>
    <w:p w:rsidR="00AA3979" w:rsidRDefault="00AA3979" w:rsidP="00451457">
      <w:pPr>
        <w:pStyle w:val="Odstavecseseznamem1"/>
        <w:spacing w:line="360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Areál uhelných skladů – konečná podoba dispozice areálu bude určena investorem. Předpokládá se výstavba skladových hal a objektů sloužících provozu. Pojížděné plochy budou zpevněny. Areál bude oplocen. Příjezdová komunikace bude přímo napojena na silnici III/00733. Předpokládá se příjezd pouze vozidly, pěší napojení se neuvažuje. Areál bude napojen na inženýrské sítě: vodovod a kanalizace na stávající sítě v místě stavby, napojení na NN se uvažuje v TS v ul. Na Moráni. </w:t>
      </w:r>
      <w:r w:rsidR="00014538">
        <w:rPr>
          <w:rFonts w:ascii="Calibri" w:hAnsi="Calibri" w:cs="Calibri"/>
        </w:rPr>
        <w:t>Území v místě stavby je převážně rovinaté, s mírným spádem. Částečně bude nutné provést kácení stávajícího porostu. Dále bude nutné řešit odvodnění území v návaznosti na stávající propustek pod silnicí.</w:t>
      </w:r>
      <w:r w:rsidR="009C646C">
        <w:rPr>
          <w:rFonts w:ascii="Calibri" w:hAnsi="Calibri" w:cs="Calibri"/>
        </w:rPr>
        <w:t xml:space="preserve"> Areál je umístěn mimo bezpečností pásmo </w:t>
      </w:r>
      <w:r w:rsidR="001A4ACC">
        <w:rPr>
          <w:rFonts w:ascii="Calibri" w:hAnsi="Calibri" w:cs="Calibri"/>
        </w:rPr>
        <w:t>V</w:t>
      </w:r>
      <w:r w:rsidR="009C646C">
        <w:rPr>
          <w:rFonts w:ascii="Calibri" w:hAnsi="Calibri" w:cs="Calibri"/>
        </w:rPr>
        <w:t xml:space="preserve">TL plynovodu. </w:t>
      </w:r>
      <w:r w:rsidR="001A4ACC">
        <w:rPr>
          <w:rFonts w:ascii="Calibri" w:hAnsi="Calibri" w:cs="Calibri"/>
        </w:rPr>
        <w:t>Plánované vedení STL plynu</w:t>
      </w:r>
      <w:r w:rsidR="004F0564">
        <w:rPr>
          <w:rFonts w:ascii="Calibri" w:hAnsi="Calibri" w:cs="Calibri"/>
        </w:rPr>
        <w:t xml:space="preserve"> (dle územního plánu)</w:t>
      </w:r>
      <w:r w:rsidR="001A4ACC">
        <w:rPr>
          <w:rFonts w:ascii="Calibri" w:hAnsi="Calibri" w:cs="Calibri"/>
        </w:rPr>
        <w:t xml:space="preserve"> se bude muset navrhnout s ohledem na příjezdovou komunikaci. Ke kolizi dochází pouze se stávající kanalizací, v dané oblasti jsou však navrženy pouze parkovací plochy. </w:t>
      </w:r>
    </w:p>
    <w:p w:rsidR="00A02BDE" w:rsidRDefault="00A02BDE" w:rsidP="00451457">
      <w:pPr>
        <w:pStyle w:val="Odstavecseseznamem1"/>
        <w:spacing w:line="360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Parkoviště – obě veřejná parkoviště se předpokládají z propustnou konstrukcí, štěrková, aby odpovídal</w:t>
      </w:r>
      <w:r w:rsidR="008617D7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charakteru daného území. Příjezdová komunikace</w:t>
      </w:r>
      <w:r w:rsidR="008617D7">
        <w:rPr>
          <w:rFonts w:ascii="Calibri" w:hAnsi="Calibri" w:cs="Calibri"/>
        </w:rPr>
        <w:t xml:space="preserve"> navazující na silnici</w:t>
      </w:r>
      <w:r>
        <w:rPr>
          <w:rFonts w:ascii="Calibri" w:hAnsi="Calibri" w:cs="Calibri"/>
        </w:rPr>
        <w:t xml:space="preserve"> </w:t>
      </w:r>
      <w:r w:rsidR="008617D7">
        <w:rPr>
          <w:rFonts w:ascii="Calibri" w:hAnsi="Calibri" w:cs="Calibri"/>
        </w:rPr>
        <w:t xml:space="preserve">III/00733 </w:t>
      </w:r>
      <w:r>
        <w:rPr>
          <w:rFonts w:ascii="Calibri" w:hAnsi="Calibri" w:cs="Calibri"/>
        </w:rPr>
        <w:t xml:space="preserve">však bude zpevněná. </w:t>
      </w:r>
      <w:r w:rsidR="00E31E78">
        <w:rPr>
          <w:rFonts w:ascii="Calibri" w:hAnsi="Calibri" w:cs="Calibri"/>
        </w:rPr>
        <w:t xml:space="preserve">Parkovací stání jsou navrhována jako kolmá, s rozměry 5,0 x 2,5 m, průjezdná komunikace šířky 6,0m. </w:t>
      </w:r>
      <w:r>
        <w:rPr>
          <w:rFonts w:ascii="Calibri" w:hAnsi="Calibri" w:cs="Calibri"/>
        </w:rPr>
        <w:t>Větší parkoviště na východní straně může být vybudováno prakticky na úrovni terénu, ten je zde rovinatý. Rozsáhlejší zemní práce budou muset být provedeny v oblasti menšího parkoviště a příjezdové komunikace, terén je zde hodně členitý. U stávajícího potoka bude vybudován nový propustek.</w:t>
      </w:r>
      <w:r w:rsidR="001A4ACC">
        <w:rPr>
          <w:rFonts w:ascii="Calibri" w:hAnsi="Calibri" w:cs="Calibri"/>
        </w:rPr>
        <w:t xml:space="preserve"> Bude se také muset provést kácení stávajícího porostu. Plocha většího parkoviště zasahuje do bezpečnostního pásma VTL plynovodu, nachází se ve vzdálenosti min.5,0m od vedení plynovodu. Příjezdová komunikace kříží podzemní vedení </w:t>
      </w:r>
      <w:proofErr w:type="spellStart"/>
      <w:r w:rsidR="001A4ACC">
        <w:rPr>
          <w:rFonts w:ascii="Calibri" w:hAnsi="Calibri" w:cs="Calibri"/>
        </w:rPr>
        <w:t>TelcoPro</w:t>
      </w:r>
      <w:proofErr w:type="spellEnd"/>
      <w:r w:rsidR="001A4ACC">
        <w:rPr>
          <w:rFonts w:ascii="Calibri" w:hAnsi="Calibri" w:cs="Calibri"/>
        </w:rPr>
        <w:t xml:space="preserve"> – bude provedeno ochránění dle požadavku správce.</w:t>
      </w:r>
    </w:p>
    <w:p w:rsidR="00A02BDE" w:rsidRPr="00AA3979" w:rsidRDefault="00A02BDE" w:rsidP="00451457">
      <w:pPr>
        <w:pStyle w:val="Odstavecseseznamem1"/>
        <w:spacing w:line="360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Křižovatka – v místě napojení příjezdových komunikací pro areál uhelných skladů i parkoviš</w:t>
      </w:r>
      <w:r w:rsidR="009C646C">
        <w:rPr>
          <w:rFonts w:ascii="Calibri" w:hAnsi="Calibri" w:cs="Calibri"/>
        </w:rPr>
        <w:t>tě vznikne nový průsečná křižovatka. Stávající maximální dovolená rychlost</w:t>
      </w:r>
      <w:r w:rsidR="004F0564">
        <w:rPr>
          <w:rFonts w:ascii="Calibri" w:hAnsi="Calibri" w:cs="Calibri"/>
        </w:rPr>
        <w:t xml:space="preserve"> 90 km/h</w:t>
      </w:r>
      <w:r w:rsidR="009C646C">
        <w:rPr>
          <w:rFonts w:ascii="Calibri" w:hAnsi="Calibri" w:cs="Calibri"/>
        </w:rPr>
        <w:t xml:space="preserve"> nebude omezena, délka odbočovacích pruhů pro odbočení vlevo bude navržena dle příslušných ČSN. Odbočovací pruh bude v šířce 3,50m, těleso komunikace bude rozšířeno, jedná o úsek v délce cca 475 m. Zároveň bude prodloužen i stávající propustek pod silnicí. </w:t>
      </w:r>
      <w:r>
        <w:rPr>
          <w:rFonts w:ascii="Calibri" w:hAnsi="Calibri" w:cs="Calibri"/>
        </w:rPr>
        <w:t xml:space="preserve"> </w:t>
      </w:r>
    </w:p>
    <w:p w:rsidR="00DA3BE9" w:rsidRPr="00451457" w:rsidRDefault="004F0564" w:rsidP="00451457">
      <w:pPr>
        <w:pStyle w:val="Odstavecseseznamem1"/>
        <w:spacing w:line="360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Cyklostezka</w:t>
      </w:r>
      <w:r w:rsidR="00F80DEC">
        <w:rPr>
          <w:rFonts w:ascii="Calibri" w:hAnsi="Calibri" w:cs="Calibri"/>
        </w:rPr>
        <w:t xml:space="preserve"> -</w:t>
      </w:r>
      <w:r w:rsidR="00607EC7">
        <w:rPr>
          <w:rFonts w:ascii="Calibri" w:hAnsi="Calibri" w:cs="Calibri"/>
        </w:rPr>
        <w:t xml:space="preserve"> je určena pro pěší i cyklisty směřující k rekreačnímu areálu. N</w:t>
      </w:r>
      <w:r>
        <w:rPr>
          <w:rFonts w:ascii="Calibri" w:hAnsi="Calibri" w:cs="Calibri"/>
        </w:rPr>
        <w:t>avazuje na stávající komunikaci v ul. Na Moráni a dále je vedena v západní část území</w:t>
      </w:r>
      <w:r w:rsidR="00607EC7">
        <w:rPr>
          <w:rFonts w:ascii="Calibri" w:hAnsi="Calibri" w:cs="Calibri"/>
        </w:rPr>
        <w:t xml:space="preserve"> podél stávající účelové komunikace k sinici III/00733. Křížení </w:t>
      </w:r>
      <w:r w:rsidR="00607EC7">
        <w:rPr>
          <w:rFonts w:ascii="Calibri" w:hAnsi="Calibri" w:cs="Calibri"/>
        </w:rPr>
        <w:lastRenderedPageBreak/>
        <w:t>s komunikací bude provedeno pomocí lávky. Šířka cyklostezky i lávky bude 3,0m. Povrch</w:t>
      </w:r>
      <w:r w:rsidR="00DA3BE9">
        <w:rPr>
          <w:rFonts w:ascii="Calibri" w:hAnsi="Calibri" w:cs="Calibri"/>
        </w:rPr>
        <w:t xml:space="preserve"> </w:t>
      </w:r>
      <w:r w:rsidR="00607EC7">
        <w:rPr>
          <w:rFonts w:ascii="Calibri" w:hAnsi="Calibri" w:cs="Calibri"/>
        </w:rPr>
        <w:t xml:space="preserve">stezky bude zpevněný. Lávka bude vybudována jako lehká ocelová konstrukce, případně se dřevěnými prvky. Po stranách budou nájezdové rampy v potřebné délce, aby byl zajištěn bezbariérový přístup (podélný profil max. 8,33%). </w:t>
      </w:r>
      <w:r w:rsidR="007B48BB">
        <w:rPr>
          <w:rFonts w:ascii="Calibri" w:hAnsi="Calibri" w:cs="Calibri"/>
        </w:rPr>
        <w:t xml:space="preserve">Na jižní straně může být lávka doplněna konstrukcí rozhledny s výškou do </w:t>
      </w:r>
      <w:r w:rsidR="004824E9">
        <w:rPr>
          <w:rFonts w:ascii="Calibri" w:hAnsi="Calibri" w:cs="Calibri"/>
        </w:rPr>
        <w:t>8</w:t>
      </w:r>
      <w:r w:rsidR="007B48BB">
        <w:rPr>
          <w:rFonts w:ascii="Calibri" w:hAnsi="Calibri" w:cs="Calibri"/>
        </w:rPr>
        <w:t xml:space="preserve"> m nad terénem. </w:t>
      </w:r>
      <w:r w:rsidR="00F80DEC">
        <w:rPr>
          <w:rFonts w:ascii="Calibri" w:hAnsi="Calibri" w:cs="Calibri"/>
        </w:rPr>
        <w:t>Cyklostezka je vedena územím s různými inženýrskými sítěmi, bude provedeno ochránění dle požadavku správců. Samotná konstrukce</w:t>
      </w:r>
      <w:r w:rsidR="00127CA8">
        <w:rPr>
          <w:rFonts w:ascii="Calibri" w:hAnsi="Calibri" w:cs="Calibri"/>
        </w:rPr>
        <w:t xml:space="preserve"> lávky je v kolizi se stávající kanalizací, ta bude dle potřeby ochráněna nebo přeložena.</w:t>
      </w:r>
    </w:p>
    <w:p w:rsidR="00CD0DA5" w:rsidRDefault="00CD0DA5" w:rsidP="00CD0DA5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:rsidR="003A491C" w:rsidRPr="003A491C" w:rsidRDefault="003A491C" w:rsidP="00CD0DA5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bookmarkEnd w:id="5"/>
    <w:bookmarkEnd w:id="6"/>
    <w:p w:rsidR="00951071" w:rsidRPr="00F42936" w:rsidRDefault="0044552C" w:rsidP="00951071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Odůvodnění</w:t>
      </w:r>
    </w:p>
    <w:p w:rsidR="00BE6071" w:rsidRDefault="00B54C53" w:rsidP="00951071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Areál uhelných skladů je navrhován dle požadavků investora. Částečně vychází z platného územního plánu, kde je využívána plocha pro parkování nákladních vozidel</w:t>
      </w:r>
      <w:r w:rsidR="008617D7">
        <w:rPr>
          <w:rFonts w:asciiTheme="minorHAnsi" w:hAnsiTheme="minorHAnsi" w:cstheme="minorHAnsi"/>
        </w:rPr>
        <w:t xml:space="preserve"> P10</w:t>
      </w:r>
      <w:r w:rsidR="00A8166C">
        <w:rPr>
          <w:rFonts w:asciiTheme="minorHAnsi" w:hAnsiTheme="minorHAnsi" w:cstheme="minorHAnsi"/>
        </w:rPr>
        <w:t>, zastavitelná plocha 10-Z6</w:t>
      </w:r>
      <w:r>
        <w:rPr>
          <w:rFonts w:asciiTheme="minorHAnsi" w:hAnsiTheme="minorHAnsi" w:cstheme="minorHAnsi"/>
        </w:rPr>
        <w:t>. Plocha veřejné zeleně na okrajích území je zachována. Situování areálu odpovídá také konfiguraci terénu, ten je zde většinou rovinatý. Umístění areálu respektuje ochranné a bezpečnostní pásmo VTL plynovodu.</w:t>
      </w:r>
    </w:p>
    <w:p w:rsidR="00B54C53" w:rsidRDefault="00B54C53" w:rsidP="00951071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Návrh parkoviště také</w:t>
      </w:r>
      <w:r w:rsidR="008617D7">
        <w:rPr>
          <w:rFonts w:asciiTheme="minorHAnsi" w:hAnsiTheme="minorHAnsi" w:cstheme="minorHAnsi"/>
        </w:rPr>
        <w:t xml:space="preserve"> částečně</w:t>
      </w:r>
      <w:r>
        <w:rPr>
          <w:rFonts w:asciiTheme="minorHAnsi" w:hAnsiTheme="minorHAnsi" w:cstheme="minorHAnsi"/>
        </w:rPr>
        <w:t xml:space="preserve"> vychází z platného územního plánu</w:t>
      </w:r>
      <w:r w:rsidR="008617D7">
        <w:rPr>
          <w:rFonts w:asciiTheme="minorHAnsi" w:hAnsiTheme="minorHAnsi" w:cstheme="minorHAnsi"/>
        </w:rPr>
        <w:t>, je využita plocha parkoviště P10</w:t>
      </w:r>
      <w:r w:rsidR="00A8166C">
        <w:rPr>
          <w:rFonts w:asciiTheme="minorHAnsi" w:hAnsiTheme="minorHAnsi" w:cstheme="minorHAnsi"/>
        </w:rPr>
        <w:t>, zastavitelná plocha 29-Z1</w:t>
      </w:r>
      <w:r w:rsidR="00E214D4">
        <w:rPr>
          <w:rFonts w:asciiTheme="minorHAnsi" w:hAnsiTheme="minorHAnsi" w:cstheme="minorHAnsi"/>
        </w:rPr>
        <w:t>. Odpovídá požadavkům investora</w:t>
      </w:r>
      <w:r w:rsidR="00E31E78">
        <w:rPr>
          <w:rFonts w:asciiTheme="minorHAnsi" w:hAnsiTheme="minorHAnsi" w:cstheme="minorHAnsi"/>
        </w:rPr>
        <w:t xml:space="preserve"> a příslušným ČSN</w:t>
      </w:r>
      <w:r w:rsidR="00E214D4">
        <w:rPr>
          <w:rFonts w:asciiTheme="minorHAnsi" w:hAnsiTheme="minorHAnsi" w:cstheme="minorHAnsi"/>
        </w:rPr>
        <w:t xml:space="preserve">. </w:t>
      </w:r>
      <w:r w:rsidR="00E31E78">
        <w:rPr>
          <w:rFonts w:asciiTheme="minorHAnsi" w:hAnsiTheme="minorHAnsi" w:cstheme="minorHAnsi"/>
        </w:rPr>
        <w:t>Navrhovaná štěrková konstrukce je vhodná pro dané území s převažujícím přírodním charakterem. Kapacita parkovišť vychází z předpokladů pro budoucí využití rekreační oblasti.</w:t>
      </w:r>
      <w:r w:rsidR="008617D7">
        <w:rPr>
          <w:rFonts w:asciiTheme="minorHAnsi" w:hAnsiTheme="minorHAnsi" w:cstheme="minorHAnsi"/>
        </w:rPr>
        <w:t xml:space="preserve"> Parkoviště jsou navrhována mimo ochranné pásmo VTL plynovodu.</w:t>
      </w:r>
    </w:p>
    <w:p w:rsidR="00E31E78" w:rsidRDefault="00E31E78" w:rsidP="00951071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Křižovatka je navrhována dle příslušných ČSN. Maximální dovolená rychlost 90 km/h (</w:t>
      </w:r>
      <w:proofErr w:type="spellStart"/>
      <w:r>
        <w:rPr>
          <w:rFonts w:asciiTheme="minorHAnsi" w:hAnsiTheme="minorHAnsi" w:cstheme="minorHAnsi"/>
        </w:rPr>
        <w:t>extravilán</w:t>
      </w:r>
      <w:proofErr w:type="spellEnd"/>
      <w:r>
        <w:rPr>
          <w:rFonts w:asciiTheme="minorHAnsi" w:hAnsiTheme="minorHAnsi" w:cstheme="minorHAnsi"/>
        </w:rPr>
        <w:t>) zůstane zachována.</w:t>
      </w:r>
      <w:r w:rsidR="008617D7">
        <w:rPr>
          <w:rFonts w:asciiTheme="minorHAnsi" w:hAnsiTheme="minorHAnsi" w:cstheme="minorHAnsi"/>
        </w:rPr>
        <w:t xml:space="preserve"> Rozhledové vzdálenosti v napojení vedlejších komunikací jsou splněny. Vybudováním křižovatky tak bude umožněno napojení skladového areálu i rekreační oblasti.</w:t>
      </w:r>
    </w:p>
    <w:p w:rsidR="00E31E78" w:rsidRDefault="00E31E78" w:rsidP="00951071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Cyklostezka je navrhována</w:t>
      </w:r>
      <w:r w:rsidR="008617D7">
        <w:rPr>
          <w:rFonts w:asciiTheme="minorHAnsi" w:hAnsiTheme="minorHAnsi" w:cstheme="minorHAnsi"/>
        </w:rPr>
        <w:t xml:space="preserve"> dle požadavků investora, odpovídá příslušným</w:t>
      </w:r>
      <w:r>
        <w:rPr>
          <w:rFonts w:asciiTheme="minorHAnsi" w:hAnsiTheme="minorHAnsi" w:cstheme="minorHAnsi"/>
        </w:rPr>
        <w:t xml:space="preserve"> ČSN.</w:t>
      </w:r>
      <w:r w:rsidR="008617D7">
        <w:rPr>
          <w:rFonts w:asciiTheme="minorHAnsi" w:hAnsiTheme="minorHAnsi" w:cstheme="minorHAnsi"/>
        </w:rPr>
        <w:t xml:space="preserve"> Částečně je zachován územní plán</w:t>
      </w:r>
      <w:r w:rsidR="00A8166C">
        <w:rPr>
          <w:rFonts w:asciiTheme="minorHAnsi" w:hAnsiTheme="minorHAnsi" w:cstheme="minorHAnsi"/>
        </w:rPr>
        <w:t>, zde se jedná o koridor WD25. Cyklostezka je však vedena po západním okraji území, kde je vhodnější terén, mimo vedení VTL plynu.</w:t>
      </w:r>
      <w:r w:rsidR="008617D7">
        <w:rPr>
          <w:rFonts w:asciiTheme="minorHAnsi" w:hAnsiTheme="minorHAnsi" w:cstheme="minorHAnsi"/>
        </w:rPr>
        <w:t xml:space="preserve">  V křížení lávky s komunikací bude zachována potřebná podjezdná výška. Nájezdné rampy </w:t>
      </w:r>
      <w:r w:rsidR="00A8166C">
        <w:rPr>
          <w:rFonts w:asciiTheme="minorHAnsi" w:hAnsiTheme="minorHAnsi" w:cstheme="minorHAnsi"/>
        </w:rPr>
        <w:t>budou s maximálním podélným sklonem 8,33%, aby byly splněny požadavky na bezbariérovost.</w:t>
      </w:r>
    </w:p>
    <w:p w:rsidR="00713161" w:rsidRDefault="00713161" w:rsidP="00951071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Kácení zeleně – stávající porost je neudržovaný, jedná se převážně o přerostlé staré stromy, bez větší hodnoty. </w:t>
      </w:r>
      <w:r w:rsidR="004824E9">
        <w:rPr>
          <w:rFonts w:asciiTheme="minorHAnsi" w:hAnsiTheme="minorHAnsi" w:cstheme="minorHAnsi"/>
        </w:rPr>
        <w:t>Pokácením stromů v potřebném rozsahu tak nedojde k zásadnímu zásahu do veřejné zeleně. Zároveň bude provedena náhradní výsadba, návrh bude proveden v souladu s charakterem navazující krajiny lokálního biocentra.</w:t>
      </w:r>
    </w:p>
    <w:p w:rsidR="00E31E78" w:rsidRDefault="00E31E78" w:rsidP="00951071">
      <w:pPr>
        <w:spacing w:line="360" w:lineRule="auto"/>
        <w:jc w:val="both"/>
        <w:rPr>
          <w:rFonts w:asciiTheme="minorHAnsi" w:hAnsiTheme="minorHAnsi" w:cstheme="minorHAnsi"/>
        </w:rPr>
      </w:pPr>
    </w:p>
    <w:p w:rsidR="007C48C2" w:rsidRDefault="007C48C2" w:rsidP="00951071">
      <w:pPr>
        <w:spacing w:line="360" w:lineRule="auto"/>
        <w:jc w:val="both"/>
        <w:rPr>
          <w:rFonts w:asciiTheme="minorHAnsi" w:hAnsiTheme="minorHAnsi" w:cstheme="minorHAnsi"/>
        </w:rPr>
      </w:pPr>
    </w:p>
    <w:p w:rsidR="001F7167" w:rsidRPr="00F42936" w:rsidRDefault="00713161" w:rsidP="001F7167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Rozbor</w:t>
      </w:r>
      <w:r w:rsidR="0044552C">
        <w:rPr>
          <w:rFonts w:ascii="Calibri" w:hAnsi="Calibri" w:cs="Calibri"/>
          <w:sz w:val="24"/>
          <w:szCs w:val="24"/>
        </w:rPr>
        <w:t xml:space="preserve"> problém</w:t>
      </w:r>
      <w:r>
        <w:rPr>
          <w:rFonts w:ascii="Calibri" w:hAnsi="Calibri" w:cs="Calibri"/>
          <w:sz w:val="24"/>
          <w:szCs w:val="24"/>
        </w:rPr>
        <w:t>ů</w:t>
      </w:r>
    </w:p>
    <w:p w:rsidR="00134492" w:rsidRPr="009660A9" w:rsidRDefault="004446C6" w:rsidP="009660A9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Budoucí výstavba bude muset řešit tyto problémy</w:t>
      </w:r>
      <w:r w:rsidR="00134492" w:rsidRPr="009660A9">
        <w:rPr>
          <w:rFonts w:asciiTheme="minorHAnsi" w:hAnsiTheme="minorHAnsi" w:cstheme="minorHAnsi"/>
        </w:rPr>
        <w:t>:</w:t>
      </w:r>
    </w:p>
    <w:p w:rsidR="00134492" w:rsidRDefault="004446C6" w:rsidP="009660A9">
      <w:pPr>
        <w:pStyle w:val="Odstavecseseznamem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Odvodnění plochy uhelných skladů, přesun potoka mimo areál</w:t>
      </w:r>
      <w:r w:rsidR="00107882">
        <w:rPr>
          <w:rFonts w:asciiTheme="minorHAnsi" w:hAnsiTheme="minorHAnsi" w:cstheme="minorHAnsi"/>
        </w:rPr>
        <w:t>.</w:t>
      </w:r>
    </w:p>
    <w:p w:rsidR="00107882" w:rsidRDefault="00107882" w:rsidP="009660A9">
      <w:pPr>
        <w:pStyle w:val="Odstavecseseznamem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Rozšíření propustku pod silnicí III/00733</w:t>
      </w:r>
    </w:p>
    <w:p w:rsidR="00107882" w:rsidRDefault="00107882" w:rsidP="009660A9">
      <w:pPr>
        <w:pStyle w:val="Odstavecseseznamem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Nový propustek u propojovací komunikace mezi parkovišti</w:t>
      </w:r>
    </w:p>
    <w:p w:rsidR="009660A9" w:rsidRPr="00107882" w:rsidRDefault="00107882" w:rsidP="00925AE5">
      <w:pPr>
        <w:pStyle w:val="Odstavecseseznamem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</w:rPr>
      </w:pPr>
      <w:r w:rsidRPr="00107882">
        <w:rPr>
          <w:rFonts w:asciiTheme="minorHAnsi" w:hAnsiTheme="minorHAnsi" w:cstheme="minorHAnsi"/>
        </w:rPr>
        <w:t>Terénní úpravy u menšího parkoviště</w:t>
      </w:r>
      <w:bookmarkStart w:id="11" w:name="_GoBack"/>
      <w:bookmarkEnd w:id="11"/>
    </w:p>
    <w:sectPr w:rsidR="009660A9" w:rsidRPr="00107882" w:rsidSect="00C55055">
      <w:headerReference w:type="default" r:id="rId8"/>
      <w:footerReference w:type="default" r:id="rId9"/>
      <w:type w:val="continuous"/>
      <w:pgSz w:w="11907" w:h="16840" w:code="9"/>
      <w:pgMar w:top="2127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3DB" w:rsidRDefault="002713DB">
      <w:r>
        <w:separator/>
      </w:r>
    </w:p>
  </w:endnote>
  <w:endnote w:type="continuationSeparator" w:id="0">
    <w:p w:rsidR="002713DB" w:rsidRDefault="0027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500" w:rsidRDefault="00BC5500">
    <w:pPr>
      <w:pStyle w:val="Zpat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107882" w:rsidRPr="00107882">
      <w:rPr>
        <w:b/>
        <w:bCs/>
        <w:noProof/>
      </w:rPr>
      <w:t>-</w:t>
    </w:r>
    <w:r w:rsidR="00107882">
      <w:rPr>
        <w:noProof/>
      </w:rPr>
      <w:t xml:space="preserve"> 4 -</w:t>
    </w:r>
    <w:r>
      <w:rPr>
        <w:noProof/>
      </w:rPr>
      <w:fldChar w:fldCharType="end"/>
    </w:r>
    <w:r>
      <w:rPr>
        <w:b/>
        <w:bCs/>
      </w:rPr>
      <w:t xml:space="preserve"> | </w:t>
    </w:r>
    <w:r>
      <w:rPr>
        <w:color w:val="7F7F7F"/>
        <w:spacing w:val="60"/>
      </w:rPr>
      <w:t>Stránka</w:t>
    </w:r>
  </w:p>
  <w:p w:rsidR="00BC5500" w:rsidRDefault="00BC5500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3DB" w:rsidRDefault="002713DB">
      <w:r>
        <w:separator/>
      </w:r>
    </w:p>
  </w:footnote>
  <w:footnote w:type="continuationSeparator" w:id="0">
    <w:p w:rsidR="002713DB" w:rsidRDefault="002713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500" w:rsidRPr="00B73E33" w:rsidRDefault="001A6654" w:rsidP="0031144A">
    <w:pPr>
      <w:pStyle w:val="Zhlav"/>
      <w:tabs>
        <w:tab w:val="clear" w:pos="4536"/>
        <w:tab w:val="clear" w:pos="7847"/>
        <w:tab w:val="center" w:pos="4535"/>
      </w:tabs>
      <w:jc w:val="right"/>
      <w:rPr>
        <w:rFonts w:ascii="Calibri" w:hAnsi="Calibri" w:cs="Tahoma"/>
        <w:color w:val="BFBFBF"/>
        <w:sz w:val="16"/>
        <w:szCs w:val="18"/>
      </w:rPr>
    </w:pPr>
    <w:r>
      <w:rPr>
        <w:rFonts w:ascii="Calibri" w:hAnsi="Calibri" w:cs="Tahoma"/>
        <w:noProof/>
        <w:color w:val="BFBFBF"/>
        <w:sz w:val="16"/>
        <w:szCs w:val="18"/>
      </w:rPr>
      <w:drawing>
        <wp:anchor distT="0" distB="0" distL="0" distR="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-456565</wp:posOffset>
          </wp:positionV>
          <wp:extent cx="7515225" cy="10691495"/>
          <wp:effectExtent l="0" t="0" r="9525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225" cy="106914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500" w:rsidRPr="00B73E33">
      <w:rPr>
        <w:rFonts w:ascii="Calibri" w:hAnsi="Calibri" w:cs="Tahoma"/>
        <w:color w:val="BFBFBF"/>
        <w:sz w:val="16"/>
        <w:szCs w:val="18"/>
      </w:rPr>
      <w:t>Z</w:t>
    </w:r>
    <w:r w:rsidR="00BC5500">
      <w:rPr>
        <w:rFonts w:ascii="Calibri" w:hAnsi="Calibri" w:cs="Tahoma"/>
        <w:color w:val="BFBFBF"/>
        <w:sz w:val="16"/>
        <w:szCs w:val="18"/>
      </w:rPr>
      <w:t xml:space="preserve">akázka – </w:t>
    </w:r>
    <w:r w:rsidR="00F438EE">
      <w:rPr>
        <w:rFonts w:ascii="Calibri" w:hAnsi="Calibri" w:cs="Tahoma"/>
        <w:color w:val="BFBFBF"/>
        <w:sz w:val="16"/>
        <w:szCs w:val="18"/>
      </w:rPr>
      <w:t>20</w:t>
    </w:r>
    <w:r w:rsidR="00BC5500">
      <w:rPr>
        <w:rFonts w:ascii="Calibri" w:hAnsi="Calibri" w:cs="Tahoma"/>
        <w:color w:val="BFBFBF"/>
        <w:sz w:val="16"/>
        <w:szCs w:val="18"/>
      </w:rPr>
      <w:t>2</w:t>
    </w:r>
    <w:r>
      <w:rPr>
        <w:rFonts w:ascii="Calibri" w:hAnsi="Calibri" w:cs="Tahoma"/>
        <w:color w:val="BFBFBF"/>
        <w:sz w:val="16"/>
        <w:szCs w:val="18"/>
      </w:rPr>
      <w:t>114</w:t>
    </w:r>
  </w:p>
  <w:p w:rsidR="00BC5500" w:rsidRPr="00B73E33" w:rsidRDefault="001A6654" w:rsidP="0031144A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>Pražské pole – křižovatka, Chomutov</w:t>
    </w:r>
  </w:p>
  <w:p w:rsidR="00BC5500" w:rsidRPr="00B73E33" w:rsidRDefault="001A6654" w:rsidP="0002052C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>Studie</w:t>
    </w:r>
  </w:p>
  <w:p w:rsidR="00BC5500" w:rsidRPr="00E33136" w:rsidRDefault="001A6654" w:rsidP="0002052C">
    <w:pPr>
      <w:pStyle w:val="Zhlav"/>
      <w:tabs>
        <w:tab w:val="clear" w:pos="4536"/>
        <w:tab w:val="clear" w:pos="7847"/>
        <w:tab w:val="left" w:pos="1725"/>
      </w:tabs>
      <w:jc w:val="right"/>
      <w:rPr>
        <w:rFonts w:ascii="Calibri" w:hAnsi="Calibri" w:cs="Tahoma"/>
        <w:b/>
        <w:color w:val="BFBFBF"/>
        <w:sz w:val="18"/>
        <w:szCs w:val="18"/>
      </w:rPr>
    </w:pPr>
    <w:r>
      <w:rPr>
        <w:rFonts w:ascii="Calibri" w:hAnsi="Calibri" w:cs="Tahoma"/>
        <w:b/>
        <w:color w:val="BFBFBF"/>
        <w:sz w:val="16"/>
        <w:szCs w:val="18"/>
        <w:u w:val="single"/>
      </w:rPr>
      <w:t>I. Předprojektová příprava</w:t>
    </w:r>
  </w:p>
  <w:p w:rsidR="00BC5500" w:rsidRPr="00F544A3" w:rsidRDefault="00BC5500" w:rsidP="00F544A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80A265B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2" w15:restartNumberingAfterBreak="0">
    <w:nsid w:val="0B2254BA"/>
    <w:multiLevelType w:val="hybridMultilevel"/>
    <w:tmpl w:val="695A235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BF169D"/>
    <w:multiLevelType w:val="hybridMultilevel"/>
    <w:tmpl w:val="916ED558"/>
    <w:lvl w:ilvl="0" w:tplc="B76AD6D0">
      <w:start w:val="2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cs="Times New Roman"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11EB1832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646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6" w15:restartNumberingAfterBreak="0">
    <w:nsid w:val="230A7FF1"/>
    <w:multiLevelType w:val="hybridMultilevel"/>
    <w:tmpl w:val="00E6C078"/>
    <w:lvl w:ilvl="0" w:tplc="1488E47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93342"/>
    <w:multiLevelType w:val="hybridMultilevel"/>
    <w:tmpl w:val="D2AE1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97A0C"/>
    <w:multiLevelType w:val="hybridMultilevel"/>
    <w:tmpl w:val="DF1853D6"/>
    <w:lvl w:ilvl="0" w:tplc="14CA004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860CC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10" w15:restartNumberingAfterBreak="0">
    <w:nsid w:val="31513F50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11" w15:restartNumberingAfterBreak="0">
    <w:nsid w:val="3AB625BA"/>
    <w:multiLevelType w:val="multilevel"/>
    <w:tmpl w:val="A5985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161620F"/>
    <w:multiLevelType w:val="hybridMultilevel"/>
    <w:tmpl w:val="97D43266"/>
    <w:lvl w:ilvl="0" w:tplc="7116BEA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E577BB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646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14" w15:restartNumberingAfterBreak="0">
    <w:nsid w:val="54492D0B"/>
    <w:multiLevelType w:val="hybridMultilevel"/>
    <w:tmpl w:val="2B084612"/>
    <w:lvl w:ilvl="0" w:tplc="FC7CA464">
      <w:start w:val="430"/>
      <w:numFmt w:val="decimal"/>
      <w:lvlText w:val="%1"/>
      <w:lvlJc w:val="left"/>
      <w:pPr>
        <w:ind w:left="45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5" w15:restartNumberingAfterBreak="0">
    <w:nsid w:val="73F60817"/>
    <w:multiLevelType w:val="hybridMultilevel"/>
    <w:tmpl w:val="7C400C16"/>
    <w:lvl w:ilvl="0" w:tplc="0FDEFD42">
      <w:start w:val="7"/>
      <w:numFmt w:val="bullet"/>
      <w:lvlText w:val="-"/>
      <w:lvlJc w:val="left"/>
      <w:pPr>
        <w:ind w:left="644" w:hanging="360"/>
      </w:pPr>
      <w:rPr>
        <w:rFonts w:ascii="Calibri" w:eastAsia="Arial Unicode MS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8837A0E"/>
    <w:multiLevelType w:val="multilevel"/>
    <w:tmpl w:val="6DB2C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6"/>
  </w:num>
  <w:num w:numId="5">
    <w:abstractNumId w:val="15"/>
  </w:num>
  <w:num w:numId="6">
    <w:abstractNumId w:val="11"/>
  </w:num>
  <w:num w:numId="7">
    <w:abstractNumId w:val="16"/>
  </w:num>
  <w:num w:numId="8">
    <w:abstractNumId w:val="2"/>
  </w:num>
  <w:num w:numId="9">
    <w:abstractNumId w:val="9"/>
  </w:num>
  <w:num w:numId="10">
    <w:abstractNumId w:val="10"/>
  </w:num>
  <w:num w:numId="11">
    <w:abstractNumId w:val="1"/>
  </w:num>
  <w:num w:numId="12">
    <w:abstractNumId w:val="4"/>
  </w:num>
  <w:num w:numId="13">
    <w:abstractNumId w:val="7"/>
  </w:num>
  <w:num w:numId="14">
    <w:abstractNumId w:val="12"/>
  </w:num>
  <w:num w:numId="15">
    <w:abstractNumId w:val="13"/>
  </w:num>
  <w:num w:numId="16">
    <w:abstractNumId w:val="4"/>
  </w:num>
  <w:num w:numId="17">
    <w:abstractNumId w:val="0"/>
  </w:num>
  <w:num w:numId="18">
    <w:abstractNumId w:val="8"/>
  </w:num>
  <w:num w:numId="19">
    <w:abstractNumId w:val="3"/>
  </w:num>
  <w:num w:numId="2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231"/>
    <w:rsid w:val="00000E46"/>
    <w:rsid w:val="00011319"/>
    <w:rsid w:val="00012112"/>
    <w:rsid w:val="0001218A"/>
    <w:rsid w:val="00012309"/>
    <w:rsid w:val="00012A88"/>
    <w:rsid w:val="00013F93"/>
    <w:rsid w:val="00014538"/>
    <w:rsid w:val="00016AD8"/>
    <w:rsid w:val="00016EAC"/>
    <w:rsid w:val="00017057"/>
    <w:rsid w:val="0001765B"/>
    <w:rsid w:val="0001798F"/>
    <w:rsid w:val="0002052C"/>
    <w:rsid w:val="00023A36"/>
    <w:rsid w:val="0002481E"/>
    <w:rsid w:val="00025AA7"/>
    <w:rsid w:val="0002602C"/>
    <w:rsid w:val="00027CC6"/>
    <w:rsid w:val="000301EB"/>
    <w:rsid w:val="00030B28"/>
    <w:rsid w:val="00032C2A"/>
    <w:rsid w:val="00032EC2"/>
    <w:rsid w:val="000342EA"/>
    <w:rsid w:val="00034F3E"/>
    <w:rsid w:val="00035DFE"/>
    <w:rsid w:val="000410E8"/>
    <w:rsid w:val="0004191B"/>
    <w:rsid w:val="000429CC"/>
    <w:rsid w:val="000464D2"/>
    <w:rsid w:val="00052284"/>
    <w:rsid w:val="00054894"/>
    <w:rsid w:val="00054E26"/>
    <w:rsid w:val="00055BD2"/>
    <w:rsid w:val="0005602E"/>
    <w:rsid w:val="00057552"/>
    <w:rsid w:val="00060896"/>
    <w:rsid w:val="00061801"/>
    <w:rsid w:val="00063506"/>
    <w:rsid w:val="00065B56"/>
    <w:rsid w:val="00066276"/>
    <w:rsid w:val="0006634F"/>
    <w:rsid w:val="000671BA"/>
    <w:rsid w:val="00070429"/>
    <w:rsid w:val="000707B7"/>
    <w:rsid w:val="00071014"/>
    <w:rsid w:val="0007184E"/>
    <w:rsid w:val="00074712"/>
    <w:rsid w:val="00074881"/>
    <w:rsid w:val="00076603"/>
    <w:rsid w:val="0007697B"/>
    <w:rsid w:val="00076F89"/>
    <w:rsid w:val="00080A59"/>
    <w:rsid w:val="00081AC7"/>
    <w:rsid w:val="00083A05"/>
    <w:rsid w:val="00083DA0"/>
    <w:rsid w:val="00084558"/>
    <w:rsid w:val="000864D8"/>
    <w:rsid w:val="00087CDC"/>
    <w:rsid w:val="00090E5E"/>
    <w:rsid w:val="00091ED3"/>
    <w:rsid w:val="00093FDD"/>
    <w:rsid w:val="00094CE5"/>
    <w:rsid w:val="00094E0F"/>
    <w:rsid w:val="00095CBE"/>
    <w:rsid w:val="0009707B"/>
    <w:rsid w:val="000A019D"/>
    <w:rsid w:val="000A17A8"/>
    <w:rsid w:val="000A25F9"/>
    <w:rsid w:val="000A33F9"/>
    <w:rsid w:val="000A377B"/>
    <w:rsid w:val="000B2AA7"/>
    <w:rsid w:val="000B458A"/>
    <w:rsid w:val="000B46EB"/>
    <w:rsid w:val="000B4D36"/>
    <w:rsid w:val="000C146F"/>
    <w:rsid w:val="000C30A4"/>
    <w:rsid w:val="000C5028"/>
    <w:rsid w:val="000C59B4"/>
    <w:rsid w:val="000C5C58"/>
    <w:rsid w:val="000C5E05"/>
    <w:rsid w:val="000C6270"/>
    <w:rsid w:val="000C7B55"/>
    <w:rsid w:val="000D0E86"/>
    <w:rsid w:val="000D1976"/>
    <w:rsid w:val="000D2C4E"/>
    <w:rsid w:val="000D2C92"/>
    <w:rsid w:val="000D3BC4"/>
    <w:rsid w:val="000D53FB"/>
    <w:rsid w:val="000D5EF9"/>
    <w:rsid w:val="000D6059"/>
    <w:rsid w:val="000D6451"/>
    <w:rsid w:val="000E0A09"/>
    <w:rsid w:val="000E2DA8"/>
    <w:rsid w:val="000E3F7F"/>
    <w:rsid w:val="000E4473"/>
    <w:rsid w:val="000E5200"/>
    <w:rsid w:val="000E55BD"/>
    <w:rsid w:val="000E6C1D"/>
    <w:rsid w:val="000F0066"/>
    <w:rsid w:val="000F11DF"/>
    <w:rsid w:val="000F33FC"/>
    <w:rsid w:val="000F3721"/>
    <w:rsid w:val="000F4931"/>
    <w:rsid w:val="000F55BD"/>
    <w:rsid w:val="00100D61"/>
    <w:rsid w:val="00101897"/>
    <w:rsid w:val="00101A44"/>
    <w:rsid w:val="00103BE3"/>
    <w:rsid w:val="001043DA"/>
    <w:rsid w:val="0010688F"/>
    <w:rsid w:val="0010732F"/>
    <w:rsid w:val="00107882"/>
    <w:rsid w:val="00107B65"/>
    <w:rsid w:val="0011042C"/>
    <w:rsid w:val="00110B4D"/>
    <w:rsid w:val="0011124F"/>
    <w:rsid w:val="00111EB4"/>
    <w:rsid w:val="001146E1"/>
    <w:rsid w:val="001151A1"/>
    <w:rsid w:val="00115505"/>
    <w:rsid w:val="001169C4"/>
    <w:rsid w:val="0012011C"/>
    <w:rsid w:val="00120DCF"/>
    <w:rsid w:val="001237A3"/>
    <w:rsid w:val="00123A54"/>
    <w:rsid w:val="00125186"/>
    <w:rsid w:val="00125929"/>
    <w:rsid w:val="0012635B"/>
    <w:rsid w:val="00127CA8"/>
    <w:rsid w:val="001333C1"/>
    <w:rsid w:val="00133EA6"/>
    <w:rsid w:val="00134453"/>
    <w:rsid w:val="00134492"/>
    <w:rsid w:val="001349C9"/>
    <w:rsid w:val="001354DC"/>
    <w:rsid w:val="001358B6"/>
    <w:rsid w:val="00135C35"/>
    <w:rsid w:val="001376D1"/>
    <w:rsid w:val="00141B50"/>
    <w:rsid w:val="00141B7D"/>
    <w:rsid w:val="00141F61"/>
    <w:rsid w:val="001474E0"/>
    <w:rsid w:val="00151FA3"/>
    <w:rsid w:val="00154022"/>
    <w:rsid w:val="001541FB"/>
    <w:rsid w:val="00154556"/>
    <w:rsid w:val="00156C45"/>
    <w:rsid w:val="001575B7"/>
    <w:rsid w:val="00160F18"/>
    <w:rsid w:val="00163BC9"/>
    <w:rsid w:val="00166137"/>
    <w:rsid w:val="00167795"/>
    <w:rsid w:val="00171CF0"/>
    <w:rsid w:val="00173522"/>
    <w:rsid w:val="001736A6"/>
    <w:rsid w:val="001738F9"/>
    <w:rsid w:val="001740BC"/>
    <w:rsid w:val="00174F57"/>
    <w:rsid w:val="0018198C"/>
    <w:rsid w:val="00182CBD"/>
    <w:rsid w:val="001842D4"/>
    <w:rsid w:val="00184737"/>
    <w:rsid w:val="0018578A"/>
    <w:rsid w:val="00185986"/>
    <w:rsid w:val="00187A9F"/>
    <w:rsid w:val="001914A6"/>
    <w:rsid w:val="00191B6F"/>
    <w:rsid w:val="00192013"/>
    <w:rsid w:val="0019409E"/>
    <w:rsid w:val="001943A9"/>
    <w:rsid w:val="00194CA7"/>
    <w:rsid w:val="0019518E"/>
    <w:rsid w:val="001A0F6E"/>
    <w:rsid w:val="001A34F9"/>
    <w:rsid w:val="001A43EC"/>
    <w:rsid w:val="001A496D"/>
    <w:rsid w:val="001A4ACC"/>
    <w:rsid w:val="001A6654"/>
    <w:rsid w:val="001A673D"/>
    <w:rsid w:val="001A76EE"/>
    <w:rsid w:val="001B2A12"/>
    <w:rsid w:val="001B3263"/>
    <w:rsid w:val="001B3C94"/>
    <w:rsid w:val="001B4A52"/>
    <w:rsid w:val="001B517C"/>
    <w:rsid w:val="001B6CAF"/>
    <w:rsid w:val="001B714C"/>
    <w:rsid w:val="001B7CB7"/>
    <w:rsid w:val="001B7F13"/>
    <w:rsid w:val="001C1640"/>
    <w:rsid w:val="001C16E7"/>
    <w:rsid w:val="001C4AA4"/>
    <w:rsid w:val="001C522A"/>
    <w:rsid w:val="001C6209"/>
    <w:rsid w:val="001C66A2"/>
    <w:rsid w:val="001C72F8"/>
    <w:rsid w:val="001C78C9"/>
    <w:rsid w:val="001C7F7E"/>
    <w:rsid w:val="001D02B9"/>
    <w:rsid w:val="001D0457"/>
    <w:rsid w:val="001D444D"/>
    <w:rsid w:val="001E0042"/>
    <w:rsid w:val="001E2221"/>
    <w:rsid w:val="001E22EB"/>
    <w:rsid w:val="001E4093"/>
    <w:rsid w:val="001E4D0D"/>
    <w:rsid w:val="001E71E0"/>
    <w:rsid w:val="001F1762"/>
    <w:rsid w:val="001F1E76"/>
    <w:rsid w:val="001F6273"/>
    <w:rsid w:val="001F647D"/>
    <w:rsid w:val="001F66AD"/>
    <w:rsid w:val="001F70F5"/>
    <w:rsid w:val="001F7167"/>
    <w:rsid w:val="001F72E8"/>
    <w:rsid w:val="00202E13"/>
    <w:rsid w:val="002034DB"/>
    <w:rsid w:val="00206842"/>
    <w:rsid w:val="002071F4"/>
    <w:rsid w:val="00207350"/>
    <w:rsid w:val="00207D0C"/>
    <w:rsid w:val="0021098E"/>
    <w:rsid w:val="00211513"/>
    <w:rsid w:val="0021636F"/>
    <w:rsid w:val="00217F14"/>
    <w:rsid w:val="002223C3"/>
    <w:rsid w:val="00225966"/>
    <w:rsid w:val="00227EF9"/>
    <w:rsid w:val="00230459"/>
    <w:rsid w:val="0023074A"/>
    <w:rsid w:val="0023130E"/>
    <w:rsid w:val="002313F5"/>
    <w:rsid w:val="00233D1F"/>
    <w:rsid w:val="002340B0"/>
    <w:rsid w:val="0023531E"/>
    <w:rsid w:val="002370D8"/>
    <w:rsid w:val="0024149D"/>
    <w:rsid w:val="00242B9D"/>
    <w:rsid w:val="00243539"/>
    <w:rsid w:val="00244214"/>
    <w:rsid w:val="00246DB9"/>
    <w:rsid w:val="00247395"/>
    <w:rsid w:val="00252896"/>
    <w:rsid w:val="0025413A"/>
    <w:rsid w:val="0025512C"/>
    <w:rsid w:val="0025561C"/>
    <w:rsid w:val="00255DD3"/>
    <w:rsid w:val="00256786"/>
    <w:rsid w:val="00256916"/>
    <w:rsid w:val="00256B0C"/>
    <w:rsid w:val="00257FC8"/>
    <w:rsid w:val="00260A2C"/>
    <w:rsid w:val="0026260E"/>
    <w:rsid w:val="002638A1"/>
    <w:rsid w:val="002640F4"/>
    <w:rsid w:val="002666C6"/>
    <w:rsid w:val="0027069E"/>
    <w:rsid w:val="002713DB"/>
    <w:rsid w:val="00276031"/>
    <w:rsid w:val="002763B9"/>
    <w:rsid w:val="002818BD"/>
    <w:rsid w:val="002831B1"/>
    <w:rsid w:val="00286269"/>
    <w:rsid w:val="0029190A"/>
    <w:rsid w:val="00292BBF"/>
    <w:rsid w:val="00294139"/>
    <w:rsid w:val="00294A34"/>
    <w:rsid w:val="00294CA0"/>
    <w:rsid w:val="002958C6"/>
    <w:rsid w:val="002A0BE1"/>
    <w:rsid w:val="002A4CCC"/>
    <w:rsid w:val="002A5303"/>
    <w:rsid w:val="002B0C69"/>
    <w:rsid w:val="002B0D03"/>
    <w:rsid w:val="002B1E64"/>
    <w:rsid w:val="002B5531"/>
    <w:rsid w:val="002B7E04"/>
    <w:rsid w:val="002C047E"/>
    <w:rsid w:val="002C0C3A"/>
    <w:rsid w:val="002C14FC"/>
    <w:rsid w:val="002C2791"/>
    <w:rsid w:val="002C3818"/>
    <w:rsid w:val="002C5543"/>
    <w:rsid w:val="002C5CAE"/>
    <w:rsid w:val="002C7334"/>
    <w:rsid w:val="002C7BE3"/>
    <w:rsid w:val="002C7FA8"/>
    <w:rsid w:val="002D1FEA"/>
    <w:rsid w:val="002D219A"/>
    <w:rsid w:val="002D303E"/>
    <w:rsid w:val="002D7C69"/>
    <w:rsid w:val="002E31FF"/>
    <w:rsid w:val="002E388D"/>
    <w:rsid w:val="002E3BC5"/>
    <w:rsid w:val="002E6192"/>
    <w:rsid w:val="002E6B28"/>
    <w:rsid w:val="002E7444"/>
    <w:rsid w:val="002F0840"/>
    <w:rsid w:val="002F09DA"/>
    <w:rsid w:val="002F12F5"/>
    <w:rsid w:val="002F3832"/>
    <w:rsid w:val="002F523D"/>
    <w:rsid w:val="002F7A8A"/>
    <w:rsid w:val="00300DDD"/>
    <w:rsid w:val="00301A7D"/>
    <w:rsid w:val="00302498"/>
    <w:rsid w:val="003037A7"/>
    <w:rsid w:val="00304DB7"/>
    <w:rsid w:val="003076E6"/>
    <w:rsid w:val="0030787E"/>
    <w:rsid w:val="00307B6B"/>
    <w:rsid w:val="0031144A"/>
    <w:rsid w:val="003114ED"/>
    <w:rsid w:val="00311693"/>
    <w:rsid w:val="00313669"/>
    <w:rsid w:val="00313AE4"/>
    <w:rsid w:val="0031433C"/>
    <w:rsid w:val="00314802"/>
    <w:rsid w:val="00315136"/>
    <w:rsid w:val="00315532"/>
    <w:rsid w:val="0031690A"/>
    <w:rsid w:val="003176C6"/>
    <w:rsid w:val="00317E21"/>
    <w:rsid w:val="003221D7"/>
    <w:rsid w:val="003229EE"/>
    <w:rsid w:val="00324E3B"/>
    <w:rsid w:val="00327D37"/>
    <w:rsid w:val="003314CA"/>
    <w:rsid w:val="0033390E"/>
    <w:rsid w:val="0033700A"/>
    <w:rsid w:val="00341989"/>
    <w:rsid w:val="00341AC6"/>
    <w:rsid w:val="00344173"/>
    <w:rsid w:val="0034741E"/>
    <w:rsid w:val="0035095E"/>
    <w:rsid w:val="00351D4F"/>
    <w:rsid w:val="00353A01"/>
    <w:rsid w:val="00354E6E"/>
    <w:rsid w:val="00355251"/>
    <w:rsid w:val="00355A5B"/>
    <w:rsid w:val="00355B53"/>
    <w:rsid w:val="003568BF"/>
    <w:rsid w:val="00357C58"/>
    <w:rsid w:val="0036051D"/>
    <w:rsid w:val="00366EBC"/>
    <w:rsid w:val="00370256"/>
    <w:rsid w:val="00370638"/>
    <w:rsid w:val="00370753"/>
    <w:rsid w:val="00371FDC"/>
    <w:rsid w:val="00373065"/>
    <w:rsid w:val="003760D9"/>
    <w:rsid w:val="00380506"/>
    <w:rsid w:val="00380991"/>
    <w:rsid w:val="00383019"/>
    <w:rsid w:val="0038334A"/>
    <w:rsid w:val="00383749"/>
    <w:rsid w:val="00386452"/>
    <w:rsid w:val="00387F66"/>
    <w:rsid w:val="003937AE"/>
    <w:rsid w:val="00396485"/>
    <w:rsid w:val="003A02C3"/>
    <w:rsid w:val="003A058B"/>
    <w:rsid w:val="003A0FFF"/>
    <w:rsid w:val="003A1019"/>
    <w:rsid w:val="003A1415"/>
    <w:rsid w:val="003A1BCB"/>
    <w:rsid w:val="003A1F9B"/>
    <w:rsid w:val="003A24D1"/>
    <w:rsid w:val="003A33E0"/>
    <w:rsid w:val="003A3454"/>
    <w:rsid w:val="003A3708"/>
    <w:rsid w:val="003A491C"/>
    <w:rsid w:val="003A5014"/>
    <w:rsid w:val="003A5164"/>
    <w:rsid w:val="003A7F6E"/>
    <w:rsid w:val="003B259E"/>
    <w:rsid w:val="003B43DA"/>
    <w:rsid w:val="003B45AC"/>
    <w:rsid w:val="003B48D9"/>
    <w:rsid w:val="003C0E16"/>
    <w:rsid w:val="003C3D41"/>
    <w:rsid w:val="003C4B22"/>
    <w:rsid w:val="003C65AF"/>
    <w:rsid w:val="003C6825"/>
    <w:rsid w:val="003D10AC"/>
    <w:rsid w:val="003D1D33"/>
    <w:rsid w:val="003D2F05"/>
    <w:rsid w:val="003D3187"/>
    <w:rsid w:val="003D4F13"/>
    <w:rsid w:val="003D6D34"/>
    <w:rsid w:val="003D6D94"/>
    <w:rsid w:val="003D7443"/>
    <w:rsid w:val="003E29CD"/>
    <w:rsid w:val="003E2E8B"/>
    <w:rsid w:val="003E3704"/>
    <w:rsid w:val="003E6C52"/>
    <w:rsid w:val="003E6E27"/>
    <w:rsid w:val="003F26DE"/>
    <w:rsid w:val="003F303B"/>
    <w:rsid w:val="003F392E"/>
    <w:rsid w:val="003F4E47"/>
    <w:rsid w:val="003F4FEF"/>
    <w:rsid w:val="003F50C4"/>
    <w:rsid w:val="003F5231"/>
    <w:rsid w:val="003F6E07"/>
    <w:rsid w:val="00400611"/>
    <w:rsid w:val="00400BEE"/>
    <w:rsid w:val="00403059"/>
    <w:rsid w:val="00404F1D"/>
    <w:rsid w:val="0040550C"/>
    <w:rsid w:val="00405924"/>
    <w:rsid w:val="004108B7"/>
    <w:rsid w:val="00411A31"/>
    <w:rsid w:val="00411C64"/>
    <w:rsid w:val="00411D51"/>
    <w:rsid w:val="00412632"/>
    <w:rsid w:val="00413324"/>
    <w:rsid w:val="00414146"/>
    <w:rsid w:val="004173DF"/>
    <w:rsid w:val="00421019"/>
    <w:rsid w:val="00422ABD"/>
    <w:rsid w:val="0042409F"/>
    <w:rsid w:val="004252EE"/>
    <w:rsid w:val="00430864"/>
    <w:rsid w:val="00431B22"/>
    <w:rsid w:val="00431F86"/>
    <w:rsid w:val="004324D2"/>
    <w:rsid w:val="0043356C"/>
    <w:rsid w:val="00434E05"/>
    <w:rsid w:val="00435F09"/>
    <w:rsid w:val="004363B1"/>
    <w:rsid w:val="00440A4C"/>
    <w:rsid w:val="00441D03"/>
    <w:rsid w:val="00442AF2"/>
    <w:rsid w:val="0044422C"/>
    <w:rsid w:val="004446C6"/>
    <w:rsid w:val="0044552C"/>
    <w:rsid w:val="0044690B"/>
    <w:rsid w:val="004478FA"/>
    <w:rsid w:val="00451331"/>
    <w:rsid w:val="00451457"/>
    <w:rsid w:val="0045337A"/>
    <w:rsid w:val="0045385A"/>
    <w:rsid w:val="00454E6D"/>
    <w:rsid w:val="00455386"/>
    <w:rsid w:val="004606C9"/>
    <w:rsid w:val="00462873"/>
    <w:rsid w:val="00462D8F"/>
    <w:rsid w:val="004634FC"/>
    <w:rsid w:val="00463BA2"/>
    <w:rsid w:val="00464335"/>
    <w:rsid w:val="004658F6"/>
    <w:rsid w:val="00466D58"/>
    <w:rsid w:val="004704B3"/>
    <w:rsid w:val="004711A1"/>
    <w:rsid w:val="004715B1"/>
    <w:rsid w:val="00472148"/>
    <w:rsid w:val="00472360"/>
    <w:rsid w:val="0047322B"/>
    <w:rsid w:val="004743C6"/>
    <w:rsid w:val="00477367"/>
    <w:rsid w:val="004824E9"/>
    <w:rsid w:val="00482776"/>
    <w:rsid w:val="00482FE4"/>
    <w:rsid w:val="00490ECE"/>
    <w:rsid w:val="004922A2"/>
    <w:rsid w:val="00492AC2"/>
    <w:rsid w:val="00492EF6"/>
    <w:rsid w:val="00494583"/>
    <w:rsid w:val="00495648"/>
    <w:rsid w:val="00496D3F"/>
    <w:rsid w:val="004A2B62"/>
    <w:rsid w:val="004A2BEB"/>
    <w:rsid w:val="004A39A5"/>
    <w:rsid w:val="004A557E"/>
    <w:rsid w:val="004A5799"/>
    <w:rsid w:val="004A5D78"/>
    <w:rsid w:val="004A6322"/>
    <w:rsid w:val="004A6530"/>
    <w:rsid w:val="004A7654"/>
    <w:rsid w:val="004A77CE"/>
    <w:rsid w:val="004B13AD"/>
    <w:rsid w:val="004B28A2"/>
    <w:rsid w:val="004C105B"/>
    <w:rsid w:val="004C1AB0"/>
    <w:rsid w:val="004C2F3A"/>
    <w:rsid w:val="004C2FE2"/>
    <w:rsid w:val="004C359A"/>
    <w:rsid w:val="004D38B6"/>
    <w:rsid w:val="004D39EF"/>
    <w:rsid w:val="004D3A44"/>
    <w:rsid w:val="004D51AF"/>
    <w:rsid w:val="004D533F"/>
    <w:rsid w:val="004D604B"/>
    <w:rsid w:val="004D6291"/>
    <w:rsid w:val="004D653F"/>
    <w:rsid w:val="004D7ABD"/>
    <w:rsid w:val="004D7E11"/>
    <w:rsid w:val="004E0A9C"/>
    <w:rsid w:val="004E2745"/>
    <w:rsid w:val="004E3B76"/>
    <w:rsid w:val="004E5DC1"/>
    <w:rsid w:val="004E5ED5"/>
    <w:rsid w:val="004E6CED"/>
    <w:rsid w:val="004F0564"/>
    <w:rsid w:val="004F5A45"/>
    <w:rsid w:val="004F663D"/>
    <w:rsid w:val="004F72A8"/>
    <w:rsid w:val="004F7D17"/>
    <w:rsid w:val="004F7F46"/>
    <w:rsid w:val="0050372D"/>
    <w:rsid w:val="005067A2"/>
    <w:rsid w:val="0051274B"/>
    <w:rsid w:val="00513D5A"/>
    <w:rsid w:val="00514722"/>
    <w:rsid w:val="005162F5"/>
    <w:rsid w:val="005175C5"/>
    <w:rsid w:val="00523395"/>
    <w:rsid w:val="005241D3"/>
    <w:rsid w:val="005259F2"/>
    <w:rsid w:val="00525DEA"/>
    <w:rsid w:val="00526F74"/>
    <w:rsid w:val="00527CB9"/>
    <w:rsid w:val="00527FB5"/>
    <w:rsid w:val="005313DE"/>
    <w:rsid w:val="0053329E"/>
    <w:rsid w:val="005333BB"/>
    <w:rsid w:val="005335B3"/>
    <w:rsid w:val="00533CC4"/>
    <w:rsid w:val="005342F6"/>
    <w:rsid w:val="005359ED"/>
    <w:rsid w:val="0053715E"/>
    <w:rsid w:val="00537333"/>
    <w:rsid w:val="0053779E"/>
    <w:rsid w:val="0054003B"/>
    <w:rsid w:val="005412E4"/>
    <w:rsid w:val="005418EF"/>
    <w:rsid w:val="005423E5"/>
    <w:rsid w:val="00542586"/>
    <w:rsid w:val="00542B33"/>
    <w:rsid w:val="0054313F"/>
    <w:rsid w:val="00544B36"/>
    <w:rsid w:val="00546D34"/>
    <w:rsid w:val="00546FA1"/>
    <w:rsid w:val="005471A4"/>
    <w:rsid w:val="005505B3"/>
    <w:rsid w:val="005535BB"/>
    <w:rsid w:val="00553826"/>
    <w:rsid w:val="0055456A"/>
    <w:rsid w:val="00554ACE"/>
    <w:rsid w:val="00555B54"/>
    <w:rsid w:val="005567E9"/>
    <w:rsid w:val="00556C68"/>
    <w:rsid w:val="005572D5"/>
    <w:rsid w:val="0055763F"/>
    <w:rsid w:val="00561977"/>
    <w:rsid w:val="00562BE5"/>
    <w:rsid w:val="00562E84"/>
    <w:rsid w:val="00563B0F"/>
    <w:rsid w:val="00563C73"/>
    <w:rsid w:val="00565348"/>
    <w:rsid w:val="00566BB0"/>
    <w:rsid w:val="00570CFC"/>
    <w:rsid w:val="00572BC8"/>
    <w:rsid w:val="00573387"/>
    <w:rsid w:val="0057522F"/>
    <w:rsid w:val="00575D3A"/>
    <w:rsid w:val="00575F95"/>
    <w:rsid w:val="0057608D"/>
    <w:rsid w:val="00580DA4"/>
    <w:rsid w:val="00582C0D"/>
    <w:rsid w:val="005835E3"/>
    <w:rsid w:val="00587EB3"/>
    <w:rsid w:val="00591176"/>
    <w:rsid w:val="0059380E"/>
    <w:rsid w:val="0059396B"/>
    <w:rsid w:val="00594BE0"/>
    <w:rsid w:val="00595EC8"/>
    <w:rsid w:val="0059645C"/>
    <w:rsid w:val="005A30D2"/>
    <w:rsid w:val="005A43AC"/>
    <w:rsid w:val="005A710E"/>
    <w:rsid w:val="005A7607"/>
    <w:rsid w:val="005A7A43"/>
    <w:rsid w:val="005A7D2A"/>
    <w:rsid w:val="005B2118"/>
    <w:rsid w:val="005B22F7"/>
    <w:rsid w:val="005B28F9"/>
    <w:rsid w:val="005B4097"/>
    <w:rsid w:val="005B42ED"/>
    <w:rsid w:val="005B474C"/>
    <w:rsid w:val="005B6715"/>
    <w:rsid w:val="005B757A"/>
    <w:rsid w:val="005B757D"/>
    <w:rsid w:val="005B79B5"/>
    <w:rsid w:val="005C2139"/>
    <w:rsid w:val="005C4A61"/>
    <w:rsid w:val="005C5F6A"/>
    <w:rsid w:val="005C6220"/>
    <w:rsid w:val="005C6CE1"/>
    <w:rsid w:val="005D26D1"/>
    <w:rsid w:val="005D5FB4"/>
    <w:rsid w:val="005D6559"/>
    <w:rsid w:val="005D6ABA"/>
    <w:rsid w:val="005D6D76"/>
    <w:rsid w:val="005E3554"/>
    <w:rsid w:val="005E358B"/>
    <w:rsid w:val="005E3ECE"/>
    <w:rsid w:val="005E44B9"/>
    <w:rsid w:val="005E529E"/>
    <w:rsid w:val="005E5432"/>
    <w:rsid w:val="005E5812"/>
    <w:rsid w:val="005E5D8B"/>
    <w:rsid w:val="005F0EA2"/>
    <w:rsid w:val="005F2269"/>
    <w:rsid w:val="0060003A"/>
    <w:rsid w:val="006007A9"/>
    <w:rsid w:val="00601DC4"/>
    <w:rsid w:val="00601EF2"/>
    <w:rsid w:val="00602E8B"/>
    <w:rsid w:val="00604E5B"/>
    <w:rsid w:val="00606CBB"/>
    <w:rsid w:val="00606D77"/>
    <w:rsid w:val="00607C9D"/>
    <w:rsid w:val="00607EC7"/>
    <w:rsid w:val="006113D3"/>
    <w:rsid w:val="006113FA"/>
    <w:rsid w:val="00611C12"/>
    <w:rsid w:val="00612765"/>
    <w:rsid w:val="006133FA"/>
    <w:rsid w:val="00614B33"/>
    <w:rsid w:val="00614BC7"/>
    <w:rsid w:val="00614E63"/>
    <w:rsid w:val="00616C9D"/>
    <w:rsid w:val="00620162"/>
    <w:rsid w:val="00621800"/>
    <w:rsid w:val="00621F9C"/>
    <w:rsid w:val="00622C2B"/>
    <w:rsid w:val="0062643F"/>
    <w:rsid w:val="0062678C"/>
    <w:rsid w:val="00626DB6"/>
    <w:rsid w:val="00626ED0"/>
    <w:rsid w:val="00630C59"/>
    <w:rsid w:val="006348A1"/>
    <w:rsid w:val="0063507F"/>
    <w:rsid w:val="00636022"/>
    <w:rsid w:val="00636348"/>
    <w:rsid w:val="00636419"/>
    <w:rsid w:val="0063698F"/>
    <w:rsid w:val="0063763B"/>
    <w:rsid w:val="00637D47"/>
    <w:rsid w:val="006407A2"/>
    <w:rsid w:val="00643CC4"/>
    <w:rsid w:val="00643FEF"/>
    <w:rsid w:val="00646E40"/>
    <w:rsid w:val="006474D4"/>
    <w:rsid w:val="006539DC"/>
    <w:rsid w:val="00656524"/>
    <w:rsid w:val="006566DF"/>
    <w:rsid w:val="00656E2C"/>
    <w:rsid w:val="006578F9"/>
    <w:rsid w:val="00660959"/>
    <w:rsid w:val="00661220"/>
    <w:rsid w:val="006637D1"/>
    <w:rsid w:val="006640FD"/>
    <w:rsid w:val="0066584B"/>
    <w:rsid w:val="00665953"/>
    <w:rsid w:val="006676C2"/>
    <w:rsid w:val="00672677"/>
    <w:rsid w:val="00675CEA"/>
    <w:rsid w:val="00676854"/>
    <w:rsid w:val="006768D5"/>
    <w:rsid w:val="00685FEA"/>
    <w:rsid w:val="00692B0D"/>
    <w:rsid w:val="006936E7"/>
    <w:rsid w:val="0069539A"/>
    <w:rsid w:val="0069548A"/>
    <w:rsid w:val="00697154"/>
    <w:rsid w:val="006A1217"/>
    <w:rsid w:val="006A28AA"/>
    <w:rsid w:val="006A2A8B"/>
    <w:rsid w:val="006A358E"/>
    <w:rsid w:val="006A4716"/>
    <w:rsid w:val="006A50E1"/>
    <w:rsid w:val="006A6CC1"/>
    <w:rsid w:val="006B051D"/>
    <w:rsid w:val="006B21BE"/>
    <w:rsid w:val="006B59BC"/>
    <w:rsid w:val="006B6862"/>
    <w:rsid w:val="006C0E54"/>
    <w:rsid w:val="006C3C92"/>
    <w:rsid w:val="006C66A0"/>
    <w:rsid w:val="006C7556"/>
    <w:rsid w:val="006C7591"/>
    <w:rsid w:val="006C7C30"/>
    <w:rsid w:val="006D2C4D"/>
    <w:rsid w:val="006D5AD2"/>
    <w:rsid w:val="006D6802"/>
    <w:rsid w:val="006E2512"/>
    <w:rsid w:val="006E5183"/>
    <w:rsid w:val="006E5960"/>
    <w:rsid w:val="006E6248"/>
    <w:rsid w:val="006E6F70"/>
    <w:rsid w:val="006E76A2"/>
    <w:rsid w:val="006E7913"/>
    <w:rsid w:val="006E7E16"/>
    <w:rsid w:val="006F0C0F"/>
    <w:rsid w:val="006F2564"/>
    <w:rsid w:val="006F27A2"/>
    <w:rsid w:val="006F3138"/>
    <w:rsid w:val="006F3BD9"/>
    <w:rsid w:val="006F4530"/>
    <w:rsid w:val="006F4B28"/>
    <w:rsid w:val="006F5696"/>
    <w:rsid w:val="0070306A"/>
    <w:rsid w:val="00703B43"/>
    <w:rsid w:val="007052E2"/>
    <w:rsid w:val="00705B53"/>
    <w:rsid w:val="007064BB"/>
    <w:rsid w:val="00706A25"/>
    <w:rsid w:val="00707CC4"/>
    <w:rsid w:val="00711542"/>
    <w:rsid w:val="00711772"/>
    <w:rsid w:val="00713161"/>
    <w:rsid w:val="0071335F"/>
    <w:rsid w:val="00713C93"/>
    <w:rsid w:val="00715305"/>
    <w:rsid w:val="007158DE"/>
    <w:rsid w:val="007165CD"/>
    <w:rsid w:val="00716C33"/>
    <w:rsid w:val="007173A5"/>
    <w:rsid w:val="00717C2F"/>
    <w:rsid w:val="00717ED0"/>
    <w:rsid w:val="00717F8B"/>
    <w:rsid w:val="007219DB"/>
    <w:rsid w:val="00722960"/>
    <w:rsid w:val="0072398D"/>
    <w:rsid w:val="007272BD"/>
    <w:rsid w:val="00727CE9"/>
    <w:rsid w:val="00730665"/>
    <w:rsid w:val="0073443A"/>
    <w:rsid w:val="0073514B"/>
    <w:rsid w:val="00736890"/>
    <w:rsid w:val="00741B3B"/>
    <w:rsid w:val="0074686B"/>
    <w:rsid w:val="007479DA"/>
    <w:rsid w:val="007506AF"/>
    <w:rsid w:val="00757486"/>
    <w:rsid w:val="0076059C"/>
    <w:rsid w:val="007618B7"/>
    <w:rsid w:val="007634F9"/>
    <w:rsid w:val="007639FD"/>
    <w:rsid w:val="00764D89"/>
    <w:rsid w:val="00764FAD"/>
    <w:rsid w:val="00765D91"/>
    <w:rsid w:val="00772297"/>
    <w:rsid w:val="00772309"/>
    <w:rsid w:val="00773D2C"/>
    <w:rsid w:val="007778EA"/>
    <w:rsid w:val="00777B41"/>
    <w:rsid w:val="007810B2"/>
    <w:rsid w:val="00782B5F"/>
    <w:rsid w:val="00782CA4"/>
    <w:rsid w:val="00783090"/>
    <w:rsid w:val="007859FC"/>
    <w:rsid w:val="0078609E"/>
    <w:rsid w:val="00786C84"/>
    <w:rsid w:val="00792D01"/>
    <w:rsid w:val="00795502"/>
    <w:rsid w:val="00795F41"/>
    <w:rsid w:val="007978BF"/>
    <w:rsid w:val="007A0E4C"/>
    <w:rsid w:val="007A4813"/>
    <w:rsid w:val="007A559C"/>
    <w:rsid w:val="007A713F"/>
    <w:rsid w:val="007B2108"/>
    <w:rsid w:val="007B2DD4"/>
    <w:rsid w:val="007B41D8"/>
    <w:rsid w:val="007B48BB"/>
    <w:rsid w:val="007B5A46"/>
    <w:rsid w:val="007B6040"/>
    <w:rsid w:val="007C0F2C"/>
    <w:rsid w:val="007C1F22"/>
    <w:rsid w:val="007C48C2"/>
    <w:rsid w:val="007C69DF"/>
    <w:rsid w:val="007C76BD"/>
    <w:rsid w:val="007D0B70"/>
    <w:rsid w:val="007D1BBF"/>
    <w:rsid w:val="007D3640"/>
    <w:rsid w:val="007D4713"/>
    <w:rsid w:val="007D739A"/>
    <w:rsid w:val="007D73DE"/>
    <w:rsid w:val="007D7689"/>
    <w:rsid w:val="007E3495"/>
    <w:rsid w:val="007E4114"/>
    <w:rsid w:val="007E6106"/>
    <w:rsid w:val="007F0C24"/>
    <w:rsid w:val="007F1E9D"/>
    <w:rsid w:val="007F2B31"/>
    <w:rsid w:val="007F2D86"/>
    <w:rsid w:val="007F5CCE"/>
    <w:rsid w:val="007F6FE7"/>
    <w:rsid w:val="00800C47"/>
    <w:rsid w:val="00800FCF"/>
    <w:rsid w:val="00801791"/>
    <w:rsid w:val="00801AED"/>
    <w:rsid w:val="008028FD"/>
    <w:rsid w:val="00802ADD"/>
    <w:rsid w:val="00811137"/>
    <w:rsid w:val="0081148F"/>
    <w:rsid w:val="0081249B"/>
    <w:rsid w:val="00814472"/>
    <w:rsid w:val="00814CF1"/>
    <w:rsid w:val="00815811"/>
    <w:rsid w:val="00816981"/>
    <w:rsid w:val="00816DE7"/>
    <w:rsid w:val="008172BF"/>
    <w:rsid w:val="00820DC3"/>
    <w:rsid w:val="00821A5C"/>
    <w:rsid w:val="00822FEA"/>
    <w:rsid w:val="008238F2"/>
    <w:rsid w:val="00825061"/>
    <w:rsid w:val="0082555D"/>
    <w:rsid w:val="00825618"/>
    <w:rsid w:val="008309B1"/>
    <w:rsid w:val="00830B39"/>
    <w:rsid w:val="0083121E"/>
    <w:rsid w:val="008324E2"/>
    <w:rsid w:val="00835B12"/>
    <w:rsid w:val="00836347"/>
    <w:rsid w:val="00840E9F"/>
    <w:rsid w:val="00841495"/>
    <w:rsid w:val="00847F99"/>
    <w:rsid w:val="0085109E"/>
    <w:rsid w:val="00852087"/>
    <w:rsid w:val="00853FD5"/>
    <w:rsid w:val="0085456D"/>
    <w:rsid w:val="00854EB3"/>
    <w:rsid w:val="0085515A"/>
    <w:rsid w:val="0085525E"/>
    <w:rsid w:val="00860DC3"/>
    <w:rsid w:val="008617D7"/>
    <w:rsid w:val="00862CF6"/>
    <w:rsid w:val="008638AF"/>
    <w:rsid w:val="00863C0E"/>
    <w:rsid w:val="00865DF9"/>
    <w:rsid w:val="00866867"/>
    <w:rsid w:val="00866A37"/>
    <w:rsid w:val="0087027F"/>
    <w:rsid w:val="00871734"/>
    <w:rsid w:val="00872321"/>
    <w:rsid w:val="00872A07"/>
    <w:rsid w:val="00873CE0"/>
    <w:rsid w:val="00873FD1"/>
    <w:rsid w:val="008745CA"/>
    <w:rsid w:val="0087628A"/>
    <w:rsid w:val="008776FD"/>
    <w:rsid w:val="008821D8"/>
    <w:rsid w:val="00882AA2"/>
    <w:rsid w:val="00883374"/>
    <w:rsid w:val="00884EEC"/>
    <w:rsid w:val="00886E2D"/>
    <w:rsid w:val="00890FB6"/>
    <w:rsid w:val="00891F1A"/>
    <w:rsid w:val="008928A0"/>
    <w:rsid w:val="00893ACF"/>
    <w:rsid w:val="00894584"/>
    <w:rsid w:val="008952C8"/>
    <w:rsid w:val="008954FD"/>
    <w:rsid w:val="00896A1E"/>
    <w:rsid w:val="008A345E"/>
    <w:rsid w:val="008A6187"/>
    <w:rsid w:val="008A7A87"/>
    <w:rsid w:val="008B12B3"/>
    <w:rsid w:val="008B1C6C"/>
    <w:rsid w:val="008B21E2"/>
    <w:rsid w:val="008B254E"/>
    <w:rsid w:val="008B25B3"/>
    <w:rsid w:val="008B2E84"/>
    <w:rsid w:val="008B4509"/>
    <w:rsid w:val="008B45B1"/>
    <w:rsid w:val="008B4EC9"/>
    <w:rsid w:val="008C0C6F"/>
    <w:rsid w:val="008C0D43"/>
    <w:rsid w:val="008C3365"/>
    <w:rsid w:val="008C34C0"/>
    <w:rsid w:val="008C3AF3"/>
    <w:rsid w:val="008C45EA"/>
    <w:rsid w:val="008C4F7B"/>
    <w:rsid w:val="008C6907"/>
    <w:rsid w:val="008D15B9"/>
    <w:rsid w:val="008D479C"/>
    <w:rsid w:val="008D5000"/>
    <w:rsid w:val="008D59D7"/>
    <w:rsid w:val="008D6529"/>
    <w:rsid w:val="008D7298"/>
    <w:rsid w:val="008D793B"/>
    <w:rsid w:val="008E1A5E"/>
    <w:rsid w:val="008E1FD4"/>
    <w:rsid w:val="008E6C99"/>
    <w:rsid w:val="008E7046"/>
    <w:rsid w:val="008E7784"/>
    <w:rsid w:val="008F07D2"/>
    <w:rsid w:val="008F10BD"/>
    <w:rsid w:val="008F1BBE"/>
    <w:rsid w:val="008F34A7"/>
    <w:rsid w:val="008F387D"/>
    <w:rsid w:val="008F3975"/>
    <w:rsid w:val="008F412A"/>
    <w:rsid w:val="008F48A8"/>
    <w:rsid w:val="008F6592"/>
    <w:rsid w:val="00900FE1"/>
    <w:rsid w:val="00901549"/>
    <w:rsid w:val="00902B03"/>
    <w:rsid w:val="00903610"/>
    <w:rsid w:val="00904785"/>
    <w:rsid w:val="0090581C"/>
    <w:rsid w:val="009058BC"/>
    <w:rsid w:val="00910B8B"/>
    <w:rsid w:val="00911615"/>
    <w:rsid w:val="00912CDD"/>
    <w:rsid w:val="00913925"/>
    <w:rsid w:val="00914342"/>
    <w:rsid w:val="009145FE"/>
    <w:rsid w:val="00914B1D"/>
    <w:rsid w:val="00915337"/>
    <w:rsid w:val="009171DC"/>
    <w:rsid w:val="00917459"/>
    <w:rsid w:val="0091769C"/>
    <w:rsid w:val="009176CE"/>
    <w:rsid w:val="00925C33"/>
    <w:rsid w:val="00926E19"/>
    <w:rsid w:val="00927A90"/>
    <w:rsid w:val="00930464"/>
    <w:rsid w:val="009311DA"/>
    <w:rsid w:val="009333A7"/>
    <w:rsid w:val="009351C0"/>
    <w:rsid w:val="0094044D"/>
    <w:rsid w:val="0094396E"/>
    <w:rsid w:val="009452CA"/>
    <w:rsid w:val="009454A0"/>
    <w:rsid w:val="00946CF1"/>
    <w:rsid w:val="00946E48"/>
    <w:rsid w:val="009506E3"/>
    <w:rsid w:val="00951071"/>
    <w:rsid w:val="00953D97"/>
    <w:rsid w:val="00955DB3"/>
    <w:rsid w:val="009561B4"/>
    <w:rsid w:val="00956211"/>
    <w:rsid w:val="0095739E"/>
    <w:rsid w:val="00957D71"/>
    <w:rsid w:val="00957F4F"/>
    <w:rsid w:val="0096279E"/>
    <w:rsid w:val="00962956"/>
    <w:rsid w:val="00962BDC"/>
    <w:rsid w:val="00964425"/>
    <w:rsid w:val="00964AC7"/>
    <w:rsid w:val="00965708"/>
    <w:rsid w:val="0096593B"/>
    <w:rsid w:val="00965FBD"/>
    <w:rsid w:val="009660A9"/>
    <w:rsid w:val="0097024B"/>
    <w:rsid w:val="009705D5"/>
    <w:rsid w:val="00972E53"/>
    <w:rsid w:val="009740C5"/>
    <w:rsid w:val="00974C34"/>
    <w:rsid w:val="00975213"/>
    <w:rsid w:val="0097666A"/>
    <w:rsid w:val="00980098"/>
    <w:rsid w:val="00980576"/>
    <w:rsid w:val="0098130A"/>
    <w:rsid w:val="00981CAF"/>
    <w:rsid w:val="00984346"/>
    <w:rsid w:val="00985DE9"/>
    <w:rsid w:val="00986BE4"/>
    <w:rsid w:val="00987528"/>
    <w:rsid w:val="00992F15"/>
    <w:rsid w:val="00993EA0"/>
    <w:rsid w:val="0099420E"/>
    <w:rsid w:val="00995B7A"/>
    <w:rsid w:val="00996035"/>
    <w:rsid w:val="0099654D"/>
    <w:rsid w:val="009A2CEA"/>
    <w:rsid w:val="009A3723"/>
    <w:rsid w:val="009A3777"/>
    <w:rsid w:val="009A4083"/>
    <w:rsid w:val="009A6E5F"/>
    <w:rsid w:val="009A7F6F"/>
    <w:rsid w:val="009B0F49"/>
    <w:rsid w:val="009B1592"/>
    <w:rsid w:val="009B3A92"/>
    <w:rsid w:val="009B48AB"/>
    <w:rsid w:val="009B4EBA"/>
    <w:rsid w:val="009B5B3B"/>
    <w:rsid w:val="009B7254"/>
    <w:rsid w:val="009C076C"/>
    <w:rsid w:val="009C14BE"/>
    <w:rsid w:val="009C191A"/>
    <w:rsid w:val="009C207F"/>
    <w:rsid w:val="009C3F33"/>
    <w:rsid w:val="009C3F58"/>
    <w:rsid w:val="009C55C8"/>
    <w:rsid w:val="009C646C"/>
    <w:rsid w:val="009C69FA"/>
    <w:rsid w:val="009D2C87"/>
    <w:rsid w:val="009D31C9"/>
    <w:rsid w:val="009D6221"/>
    <w:rsid w:val="009D63C8"/>
    <w:rsid w:val="009D78E3"/>
    <w:rsid w:val="009D7EE5"/>
    <w:rsid w:val="009E1E61"/>
    <w:rsid w:val="009E7B0A"/>
    <w:rsid w:val="009F22B2"/>
    <w:rsid w:val="009F26EA"/>
    <w:rsid w:val="009F29F4"/>
    <w:rsid w:val="009F61C7"/>
    <w:rsid w:val="009F6BDD"/>
    <w:rsid w:val="009F7847"/>
    <w:rsid w:val="00A006FB"/>
    <w:rsid w:val="00A02BDE"/>
    <w:rsid w:val="00A0323B"/>
    <w:rsid w:val="00A0547D"/>
    <w:rsid w:val="00A057FD"/>
    <w:rsid w:val="00A05967"/>
    <w:rsid w:val="00A05F84"/>
    <w:rsid w:val="00A1381D"/>
    <w:rsid w:val="00A149F0"/>
    <w:rsid w:val="00A15A52"/>
    <w:rsid w:val="00A15E4E"/>
    <w:rsid w:val="00A175D5"/>
    <w:rsid w:val="00A200A2"/>
    <w:rsid w:val="00A20D2A"/>
    <w:rsid w:val="00A31E54"/>
    <w:rsid w:val="00A34813"/>
    <w:rsid w:val="00A34A85"/>
    <w:rsid w:val="00A354B5"/>
    <w:rsid w:val="00A3588F"/>
    <w:rsid w:val="00A35E03"/>
    <w:rsid w:val="00A408EC"/>
    <w:rsid w:val="00A40BEF"/>
    <w:rsid w:val="00A40FC4"/>
    <w:rsid w:val="00A40FE6"/>
    <w:rsid w:val="00A42647"/>
    <w:rsid w:val="00A4573A"/>
    <w:rsid w:val="00A46320"/>
    <w:rsid w:val="00A5093D"/>
    <w:rsid w:val="00A52783"/>
    <w:rsid w:val="00A53400"/>
    <w:rsid w:val="00A53C9E"/>
    <w:rsid w:val="00A55734"/>
    <w:rsid w:val="00A557D0"/>
    <w:rsid w:val="00A625D6"/>
    <w:rsid w:val="00A637CA"/>
    <w:rsid w:val="00A6409F"/>
    <w:rsid w:val="00A64E0A"/>
    <w:rsid w:val="00A6569F"/>
    <w:rsid w:val="00A65D2F"/>
    <w:rsid w:val="00A72E09"/>
    <w:rsid w:val="00A754BC"/>
    <w:rsid w:val="00A76D4E"/>
    <w:rsid w:val="00A77735"/>
    <w:rsid w:val="00A8166C"/>
    <w:rsid w:val="00A816E2"/>
    <w:rsid w:val="00A82121"/>
    <w:rsid w:val="00A87776"/>
    <w:rsid w:val="00A94ABB"/>
    <w:rsid w:val="00A968F6"/>
    <w:rsid w:val="00A9717A"/>
    <w:rsid w:val="00AA22F8"/>
    <w:rsid w:val="00AA2D21"/>
    <w:rsid w:val="00AA3979"/>
    <w:rsid w:val="00AA5B69"/>
    <w:rsid w:val="00AA603B"/>
    <w:rsid w:val="00AA621D"/>
    <w:rsid w:val="00AA7230"/>
    <w:rsid w:val="00AB20B8"/>
    <w:rsid w:val="00AB29AD"/>
    <w:rsid w:val="00AB3A08"/>
    <w:rsid w:val="00AB43AD"/>
    <w:rsid w:val="00AB5CC7"/>
    <w:rsid w:val="00AC015B"/>
    <w:rsid w:val="00AC14F2"/>
    <w:rsid w:val="00AC2A3F"/>
    <w:rsid w:val="00AC2CF5"/>
    <w:rsid w:val="00AC4082"/>
    <w:rsid w:val="00AD05A5"/>
    <w:rsid w:val="00AD0DAC"/>
    <w:rsid w:val="00AD124F"/>
    <w:rsid w:val="00AD3578"/>
    <w:rsid w:val="00AD3F86"/>
    <w:rsid w:val="00AD579A"/>
    <w:rsid w:val="00AD670A"/>
    <w:rsid w:val="00AD7005"/>
    <w:rsid w:val="00AD720F"/>
    <w:rsid w:val="00AD7248"/>
    <w:rsid w:val="00AE08AE"/>
    <w:rsid w:val="00AE10F9"/>
    <w:rsid w:val="00AE1CF0"/>
    <w:rsid w:val="00AE1DC4"/>
    <w:rsid w:val="00AE2D46"/>
    <w:rsid w:val="00AE3AC2"/>
    <w:rsid w:val="00AE4EDE"/>
    <w:rsid w:val="00AE4EE7"/>
    <w:rsid w:val="00AE59F5"/>
    <w:rsid w:val="00AE625C"/>
    <w:rsid w:val="00AF03DE"/>
    <w:rsid w:val="00AF0476"/>
    <w:rsid w:val="00AF0FC4"/>
    <w:rsid w:val="00AF1025"/>
    <w:rsid w:val="00AF190C"/>
    <w:rsid w:val="00AF4632"/>
    <w:rsid w:val="00AF4AB2"/>
    <w:rsid w:val="00AF4ED5"/>
    <w:rsid w:val="00AF5ABA"/>
    <w:rsid w:val="00AF70CF"/>
    <w:rsid w:val="00B00770"/>
    <w:rsid w:val="00B017B3"/>
    <w:rsid w:val="00B02B7B"/>
    <w:rsid w:val="00B02E54"/>
    <w:rsid w:val="00B05A1D"/>
    <w:rsid w:val="00B06BE7"/>
    <w:rsid w:val="00B13863"/>
    <w:rsid w:val="00B14B47"/>
    <w:rsid w:val="00B1504A"/>
    <w:rsid w:val="00B1730E"/>
    <w:rsid w:val="00B1774F"/>
    <w:rsid w:val="00B17E10"/>
    <w:rsid w:val="00B2075F"/>
    <w:rsid w:val="00B20C06"/>
    <w:rsid w:val="00B211D8"/>
    <w:rsid w:val="00B21969"/>
    <w:rsid w:val="00B21AE3"/>
    <w:rsid w:val="00B271EC"/>
    <w:rsid w:val="00B27240"/>
    <w:rsid w:val="00B30B2D"/>
    <w:rsid w:val="00B329EF"/>
    <w:rsid w:val="00B33330"/>
    <w:rsid w:val="00B337F1"/>
    <w:rsid w:val="00B35855"/>
    <w:rsid w:val="00B36011"/>
    <w:rsid w:val="00B42561"/>
    <w:rsid w:val="00B5289A"/>
    <w:rsid w:val="00B53528"/>
    <w:rsid w:val="00B54BBA"/>
    <w:rsid w:val="00B54C53"/>
    <w:rsid w:val="00B5528F"/>
    <w:rsid w:val="00B573C8"/>
    <w:rsid w:val="00B579BA"/>
    <w:rsid w:val="00B60192"/>
    <w:rsid w:val="00B605A3"/>
    <w:rsid w:val="00B61000"/>
    <w:rsid w:val="00B62275"/>
    <w:rsid w:val="00B6680C"/>
    <w:rsid w:val="00B70798"/>
    <w:rsid w:val="00B71FB5"/>
    <w:rsid w:val="00B73E33"/>
    <w:rsid w:val="00B74FDB"/>
    <w:rsid w:val="00B752D0"/>
    <w:rsid w:val="00B75A0A"/>
    <w:rsid w:val="00B761E3"/>
    <w:rsid w:val="00B77ABA"/>
    <w:rsid w:val="00B82196"/>
    <w:rsid w:val="00B82378"/>
    <w:rsid w:val="00B83CFA"/>
    <w:rsid w:val="00B8464B"/>
    <w:rsid w:val="00B84F77"/>
    <w:rsid w:val="00B8700E"/>
    <w:rsid w:val="00B929CC"/>
    <w:rsid w:val="00B94773"/>
    <w:rsid w:val="00B94C77"/>
    <w:rsid w:val="00B97075"/>
    <w:rsid w:val="00BA009E"/>
    <w:rsid w:val="00BA0F22"/>
    <w:rsid w:val="00BA2648"/>
    <w:rsid w:val="00BA3C47"/>
    <w:rsid w:val="00BA4B2D"/>
    <w:rsid w:val="00BA6508"/>
    <w:rsid w:val="00BB1F84"/>
    <w:rsid w:val="00BB2FB3"/>
    <w:rsid w:val="00BB4030"/>
    <w:rsid w:val="00BB52AD"/>
    <w:rsid w:val="00BB6001"/>
    <w:rsid w:val="00BB76AC"/>
    <w:rsid w:val="00BB7AA7"/>
    <w:rsid w:val="00BC1CCB"/>
    <w:rsid w:val="00BC2081"/>
    <w:rsid w:val="00BC48F8"/>
    <w:rsid w:val="00BC528C"/>
    <w:rsid w:val="00BC5500"/>
    <w:rsid w:val="00BC5524"/>
    <w:rsid w:val="00BC5ADF"/>
    <w:rsid w:val="00BC5D95"/>
    <w:rsid w:val="00BC6E9A"/>
    <w:rsid w:val="00BD0282"/>
    <w:rsid w:val="00BD14EA"/>
    <w:rsid w:val="00BD5BBA"/>
    <w:rsid w:val="00BD638A"/>
    <w:rsid w:val="00BD7119"/>
    <w:rsid w:val="00BD736F"/>
    <w:rsid w:val="00BD743F"/>
    <w:rsid w:val="00BE14FC"/>
    <w:rsid w:val="00BE1724"/>
    <w:rsid w:val="00BE357E"/>
    <w:rsid w:val="00BE6071"/>
    <w:rsid w:val="00BE62DD"/>
    <w:rsid w:val="00BE718A"/>
    <w:rsid w:val="00BF3D0E"/>
    <w:rsid w:val="00BF3F40"/>
    <w:rsid w:val="00BF4B44"/>
    <w:rsid w:val="00BF6E88"/>
    <w:rsid w:val="00C011D5"/>
    <w:rsid w:val="00C01C8F"/>
    <w:rsid w:val="00C01E73"/>
    <w:rsid w:val="00C02A6A"/>
    <w:rsid w:val="00C041CE"/>
    <w:rsid w:val="00C05D40"/>
    <w:rsid w:val="00C077A4"/>
    <w:rsid w:val="00C07C1E"/>
    <w:rsid w:val="00C10CFB"/>
    <w:rsid w:val="00C10DC6"/>
    <w:rsid w:val="00C10FCA"/>
    <w:rsid w:val="00C1200E"/>
    <w:rsid w:val="00C12416"/>
    <w:rsid w:val="00C14573"/>
    <w:rsid w:val="00C17871"/>
    <w:rsid w:val="00C25AE7"/>
    <w:rsid w:val="00C25D07"/>
    <w:rsid w:val="00C26A26"/>
    <w:rsid w:val="00C32548"/>
    <w:rsid w:val="00C34545"/>
    <w:rsid w:val="00C43BAD"/>
    <w:rsid w:val="00C44189"/>
    <w:rsid w:val="00C4429A"/>
    <w:rsid w:val="00C4456E"/>
    <w:rsid w:val="00C44F84"/>
    <w:rsid w:val="00C459A0"/>
    <w:rsid w:val="00C462AC"/>
    <w:rsid w:val="00C50FAA"/>
    <w:rsid w:val="00C51C05"/>
    <w:rsid w:val="00C51EBD"/>
    <w:rsid w:val="00C542C6"/>
    <w:rsid w:val="00C546F0"/>
    <w:rsid w:val="00C55055"/>
    <w:rsid w:val="00C564EB"/>
    <w:rsid w:val="00C56561"/>
    <w:rsid w:val="00C56770"/>
    <w:rsid w:val="00C57D34"/>
    <w:rsid w:val="00C60585"/>
    <w:rsid w:val="00C63512"/>
    <w:rsid w:val="00C63C12"/>
    <w:rsid w:val="00C66A6F"/>
    <w:rsid w:val="00C67862"/>
    <w:rsid w:val="00C70772"/>
    <w:rsid w:val="00C71362"/>
    <w:rsid w:val="00C71DA8"/>
    <w:rsid w:val="00C7205A"/>
    <w:rsid w:val="00C723D1"/>
    <w:rsid w:val="00C72E0D"/>
    <w:rsid w:val="00C74696"/>
    <w:rsid w:val="00C7472B"/>
    <w:rsid w:val="00C75A6A"/>
    <w:rsid w:val="00C775C6"/>
    <w:rsid w:val="00C80B1D"/>
    <w:rsid w:val="00C82BC1"/>
    <w:rsid w:val="00C83645"/>
    <w:rsid w:val="00C87910"/>
    <w:rsid w:val="00C90F5B"/>
    <w:rsid w:val="00C91263"/>
    <w:rsid w:val="00C91367"/>
    <w:rsid w:val="00C928F4"/>
    <w:rsid w:val="00C943F9"/>
    <w:rsid w:val="00C96B8B"/>
    <w:rsid w:val="00C97CBF"/>
    <w:rsid w:val="00CA240E"/>
    <w:rsid w:val="00CA2B1F"/>
    <w:rsid w:val="00CA4F3D"/>
    <w:rsid w:val="00CA4FD5"/>
    <w:rsid w:val="00CA6E8A"/>
    <w:rsid w:val="00CB038C"/>
    <w:rsid w:val="00CB060A"/>
    <w:rsid w:val="00CB0D87"/>
    <w:rsid w:val="00CB1425"/>
    <w:rsid w:val="00CB158A"/>
    <w:rsid w:val="00CB1617"/>
    <w:rsid w:val="00CB162A"/>
    <w:rsid w:val="00CB1694"/>
    <w:rsid w:val="00CB4042"/>
    <w:rsid w:val="00CB669A"/>
    <w:rsid w:val="00CC1AF2"/>
    <w:rsid w:val="00CC1BEF"/>
    <w:rsid w:val="00CC6469"/>
    <w:rsid w:val="00CD08AD"/>
    <w:rsid w:val="00CD0DA5"/>
    <w:rsid w:val="00CD108F"/>
    <w:rsid w:val="00CD1D32"/>
    <w:rsid w:val="00CD1E77"/>
    <w:rsid w:val="00CD2277"/>
    <w:rsid w:val="00CE0190"/>
    <w:rsid w:val="00CE0630"/>
    <w:rsid w:val="00CE2451"/>
    <w:rsid w:val="00CE59C7"/>
    <w:rsid w:val="00CE5B77"/>
    <w:rsid w:val="00CE64FC"/>
    <w:rsid w:val="00CE6AAD"/>
    <w:rsid w:val="00CE720D"/>
    <w:rsid w:val="00CF19D2"/>
    <w:rsid w:val="00CF1CDF"/>
    <w:rsid w:val="00CF2632"/>
    <w:rsid w:val="00CF2FB9"/>
    <w:rsid w:val="00CF580D"/>
    <w:rsid w:val="00CF6D83"/>
    <w:rsid w:val="00CF7363"/>
    <w:rsid w:val="00CF7773"/>
    <w:rsid w:val="00D01371"/>
    <w:rsid w:val="00D0146C"/>
    <w:rsid w:val="00D01AB2"/>
    <w:rsid w:val="00D04918"/>
    <w:rsid w:val="00D06FC0"/>
    <w:rsid w:val="00D07D55"/>
    <w:rsid w:val="00D103C3"/>
    <w:rsid w:val="00D1055B"/>
    <w:rsid w:val="00D10D5A"/>
    <w:rsid w:val="00D12E4E"/>
    <w:rsid w:val="00D157D4"/>
    <w:rsid w:val="00D15BBE"/>
    <w:rsid w:val="00D17ED4"/>
    <w:rsid w:val="00D20213"/>
    <w:rsid w:val="00D20D77"/>
    <w:rsid w:val="00D22550"/>
    <w:rsid w:val="00D231D8"/>
    <w:rsid w:val="00D26215"/>
    <w:rsid w:val="00D2795E"/>
    <w:rsid w:val="00D27B16"/>
    <w:rsid w:val="00D3068A"/>
    <w:rsid w:val="00D32A6A"/>
    <w:rsid w:val="00D35E11"/>
    <w:rsid w:val="00D37650"/>
    <w:rsid w:val="00D42FD9"/>
    <w:rsid w:val="00D442D5"/>
    <w:rsid w:val="00D46BBA"/>
    <w:rsid w:val="00D5084C"/>
    <w:rsid w:val="00D5094E"/>
    <w:rsid w:val="00D5111C"/>
    <w:rsid w:val="00D51640"/>
    <w:rsid w:val="00D534AC"/>
    <w:rsid w:val="00D53522"/>
    <w:rsid w:val="00D545CC"/>
    <w:rsid w:val="00D606D2"/>
    <w:rsid w:val="00D6094F"/>
    <w:rsid w:val="00D6151A"/>
    <w:rsid w:val="00D61D5E"/>
    <w:rsid w:val="00D626EE"/>
    <w:rsid w:val="00D628D3"/>
    <w:rsid w:val="00D64919"/>
    <w:rsid w:val="00D65B65"/>
    <w:rsid w:val="00D70814"/>
    <w:rsid w:val="00D70EF7"/>
    <w:rsid w:val="00D714A9"/>
    <w:rsid w:val="00D71696"/>
    <w:rsid w:val="00D72156"/>
    <w:rsid w:val="00D72895"/>
    <w:rsid w:val="00D73CFF"/>
    <w:rsid w:val="00D741D8"/>
    <w:rsid w:val="00D76413"/>
    <w:rsid w:val="00D7758B"/>
    <w:rsid w:val="00D8239B"/>
    <w:rsid w:val="00D82CD3"/>
    <w:rsid w:val="00D84BB6"/>
    <w:rsid w:val="00D86176"/>
    <w:rsid w:val="00D90CD0"/>
    <w:rsid w:val="00D910DB"/>
    <w:rsid w:val="00D95178"/>
    <w:rsid w:val="00D9560A"/>
    <w:rsid w:val="00D95AF9"/>
    <w:rsid w:val="00D96519"/>
    <w:rsid w:val="00D969E7"/>
    <w:rsid w:val="00D972D8"/>
    <w:rsid w:val="00DA0A64"/>
    <w:rsid w:val="00DA392C"/>
    <w:rsid w:val="00DA3BE9"/>
    <w:rsid w:val="00DA3C64"/>
    <w:rsid w:val="00DA41B8"/>
    <w:rsid w:val="00DA5BB1"/>
    <w:rsid w:val="00DA6364"/>
    <w:rsid w:val="00DB12E8"/>
    <w:rsid w:val="00DB2A9C"/>
    <w:rsid w:val="00DB3BB2"/>
    <w:rsid w:val="00DB7524"/>
    <w:rsid w:val="00DB78D7"/>
    <w:rsid w:val="00DC4978"/>
    <w:rsid w:val="00DC5FE0"/>
    <w:rsid w:val="00DC61C9"/>
    <w:rsid w:val="00DD1660"/>
    <w:rsid w:val="00DD395D"/>
    <w:rsid w:val="00DD4DC4"/>
    <w:rsid w:val="00DD5EEF"/>
    <w:rsid w:val="00DD6BB0"/>
    <w:rsid w:val="00DE1607"/>
    <w:rsid w:val="00DE4D59"/>
    <w:rsid w:val="00DE65E0"/>
    <w:rsid w:val="00DE6EF2"/>
    <w:rsid w:val="00DF302F"/>
    <w:rsid w:val="00DF494E"/>
    <w:rsid w:val="00E004F6"/>
    <w:rsid w:val="00E00715"/>
    <w:rsid w:val="00E01787"/>
    <w:rsid w:val="00E03ED0"/>
    <w:rsid w:val="00E03F8F"/>
    <w:rsid w:val="00E059F2"/>
    <w:rsid w:val="00E10A02"/>
    <w:rsid w:val="00E10A5E"/>
    <w:rsid w:val="00E11DBF"/>
    <w:rsid w:val="00E13328"/>
    <w:rsid w:val="00E13DB7"/>
    <w:rsid w:val="00E144A8"/>
    <w:rsid w:val="00E148B9"/>
    <w:rsid w:val="00E214D4"/>
    <w:rsid w:val="00E21D91"/>
    <w:rsid w:val="00E21EDC"/>
    <w:rsid w:val="00E24451"/>
    <w:rsid w:val="00E2480E"/>
    <w:rsid w:val="00E24BF1"/>
    <w:rsid w:val="00E31095"/>
    <w:rsid w:val="00E31E78"/>
    <w:rsid w:val="00E32DE4"/>
    <w:rsid w:val="00E33136"/>
    <w:rsid w:val="00E35B9B"/>
    <w:rsid w:val="00E376B6"/>
    <w:rsid w:val="00E40ECF"/>
    <w:rsid w:val="00E426F7"/>
    <w:rsid w:val="00E42E43"/>
    <w:rsid w:val="00E440E6"/>
    <w:rsid w:val="00E45032"/>
    <w:rsid w:val="00E45536"/>
    <w:rsid w:val="00E456AE"/>
    <w:rsid w:val="00E479C8"/>
    <w:rsid w:val="00E52842"/>
    <w:rsid w:val="00E52AA7"/>
    <w:rsid w:val="00E532CE"/>
    <w:rsid w:val="00E563DB"/>
    <w:rsid w:val="00E56905"/>
    <w:rsid w:val="00E607AB"/>
    <w:rsid w:val="00E60E9F"/>
    <w:rsid w:val="00E63D7B"/>
    <w:rsid w:val="00E65652"/>
    <w:rsid w:val="00E65DE4"/>
    <w:rsid w:val="00E661C9"/>
    <w:rsid w:val="00E667A5"/>
    <w:rsid w:val="00E676E7"/>
    <w:rsid w:val="00E71814"/>
    <w:rsid w:val="00E71EB0"/>
    <w:rsid w:val="00E7404B"/>
    <w:rsid w:val="00E74B4C"/>
    <w:rsid w:val="00E81210"/>
    <w:rsid w:val="00E813BE"/>
    <w:rsid w:val="00E83E49"/>
    <w:rsid w:val="00E84574"/>
    <w:rsid w:val="00E84758"/>
    <w:rsid w:val="00E868BD"/>
    <w:rsid w:val="00E87003"/>
    <w:rsid w:val="00E90039"/>
    <w:rsid w:val="00E916E9"/>
    <w:rsid w:val="00E91E29"/>
    <w:rsid w:val="00E93687"/>
    <w:rsid w:val="00E948E3"/>
    <w:rsid w:val="00E96828"/>
    <w:rsid w:val="00EA086E"/>
    <w:rsid w:val="00EA289F"/>
    <w:rsid w:val="00EA3380"/>
    <w:rsid w:val="00EA4064"/>
    <w:rsid w:val="00EA65DF"/>
    <w:rsid w:val="00EA7BC8"/>
    <w:rsid w:val="00EB046D"/>
    <w:rsid w:val="00EB7ABC"/>
    <w:rsid w:val="00EB7D86"/>
    <w:rsid w:val="00EC03FC"/>
    <w:rsid w:val="00EC2316"/>
    <w:rsid w:val="00EC2EFC"/>
    <w:rsid w:val="00EC3A8F"/>
    <w:rsid w:val="00EC43B2"/>
    <w:rsid w:val="00EC4AAC"/>
    <w:rsid w:val="00EC4EE0"/>
    <w:rsid w:val="00EC5E2B"/>
    <w:rsid w:val="00EC65EA"/>
    <w:rsid w:val="00EC7C62"/>
    <w:rsid w:val="00ED25F8"/>
    <w:rsid w:val="00ED48A4"/>
    <w:rsid w:val="00ED5F0E"/>
    <w:rsid w:val="00ED6D49"/>
    <w:rsid w:val="00ED7FE7"/>
    <w:rsid w:val="00EE0484"/>
    <w:rsid w:val="00EE2B88"/>
    <w:rsid w:val="00EE5728"/>
    <w:rsid w:val="00EE6BD7"/>
    <w:rsid w:val="00EE773C"/>
    <w:rsid w:val="00EE7E45"/>
    <w:rsid w:val="00EF0AC2"/>
    <w:rsid w:val="00EF0FBB"/>
    <w:rsid w:val="00EF34EE"/>
    <w:rsid w:val="00EF4FBF"/>
    <w:rsid w:val="00EF583F"/>
    <w:rsid w:val="00EF5E8C"/>
    <w:rsid w:val="00EF769C"/>
    <w:rsid w:val="00F04F9E"/>
    <w:rsid w:val="00F062DE"/>
    <w:rsid w:val="00F07A6B"/>
    <w:rsid w:val="00F10BE2"/>
    <w:rsid w:val="00F10C68"/>
    <w:rsid w:val="00F10E61"/>
    <w:rsid w:val="00F115AE"/>
    <w:rsid w:val="00F12B62"/>
    <w:rsid w:val="00F1300F"/>
    <w:rsid w:val="00F17026"/>
    <w:rsid w:val="00F17835"/>
    <w:rsid w:val="00F213EC"/>
    <w:rsid w:val="00F21411"/>
    <w:rsid w:val="00F256A8"/>
    <w:rsid w:val="00F26346"/>
    <w:rsid w:val="00F271FB"/>
    <w:rsid w:val="00F335DF"/>
    <w:rsid w:val="00F34BB5"/>
    <w:rsid w:val="00F372C3"/>
    <w:rsid w:val="00F42936"/>
    <w:rsid w:val="00F42E06"/>
    <w:rsid w:val="00F43860"/>
    <w:rsid w:val="00F438EE"/>
    <w:rsid w:val="00F46EDD"/>
    <w:rsid w:val="00F508F4"/>
    <w:rsid w:val="00F51E04"/>
    <w:rsid w:val="00F52245"/>
    <w:rsid w:val="00F5291D"/>
    <w:rsid w:val="00F52A4B"/>
    <w:rsid w:val="00F544A3"/>
    <w:rsid w:val="00F55F3D"/>
    <w:rsid w:val="00F5620A"/>
    <w:rsid w:val="00F56A1B"/>
    <w:rsid w:val="00F57CA1"/>
    <w:rsid w:val="00F6036A"/>
    <w:rsid w:val="00F603AF"/>
    <w:rsid w:val="00F60719"/>
    <w:rsid w:val="00F6267A"/>
    <w:rsid w:val="00F62AAE"/>
    <w:rsid w:val="00F6440A"/>
    <w:rsid w:val="00F6493C"/>
    <w:rsid w:val="00F67323"/>
    <w:rsid w:val="00F70555"/>
    <w:rsid w:val="00F71FC2"/>
    <w:rsid w:val="00F72CA5"/>
    <w:rsid w:val="00F73D16"/>
    <w:rsid w:val="00F752B3"/>
    <w:rsid w:val="00F768BB"/>
    <w:rsid w:val="00F80C80"/>
    <w:rsid w:val="00F80DEC"/>
    <w:rsid w:val="00F817F2"/>
    <w:rsid w:val="00F82793"/>
    <w:rsid w:val="00F829A7"/>
    <w:rsid w:val="00F829AE"/>
    <w:rsid w:val="00F82D75"/>
    <w:rsid w:val="00F840AD"/>
    <w:rsid w:val="00F844B6"/>
    <w:rsid w:val="00F863F6"/>
    <w:rsid w:val="00F87129"/>
    <w:rsid w:val="00F87AF8"/>
    <w:rsid w:val="00F9110B"/>
    <w:rsid w:val="00F92372"/>
    <w:rsid w:val="00F929F0"/>
    <w:rsid w:val="00F93588"/>
    <w:rsid w:val="00F9372E"/>
    <w:rsid w:val="00F945A8"/>
    <w:rsid w:val="00F95B28"/>
    <w:rsid w:val="00F97617"/>
    <w:rsid w:val="00FA026C"/>
    <w:rsid w:val="00FA078E"/>
    <w:rsid w:val="00FA3B8A"/>
    <w:rsid w:val="00FA5374"/>
    <w:rsid w:val="00FA646F"/>
    <w:rsid w:val="00FA690A"/>
    <w:rsid w:val="00FA71FD"/>
    <w:rsid w:val="00FB0FEF"/>
    <w:rsid w:val="00FB145A"/>
    <w:rsid w:val="00FB1992"/>
    <w:rsid w:val="00FB265F"/>
    <w:rsid w:val="00FB4AFC"/>
    <w:rsid w:val="00FB4B65"/>
    <w:rsid w:val="00FB515C"/>
    <w:rsid w:val="00FB5542"/>
    <w:rsid w:val="00FB6692"/>
    <w:rsid w:val="00FB6C5F"/>
    <w:rsid w:val="00FC046C"/>
    <w:rsid w:val="00FC121C"/>
    <w:rsid w:val="00FC1A7F"/>
    <w:rsid w:val="00FC1BA6"/>
    <w:rsid w:val="00FC2D74"/>
    <w:rsid w:val="00FC5FBA"/>
    <w:rsid w:val="00FC7022"/>
    <w:rsid w:val="00FD1912"/>
    <w:rsid w:val="00FD1B76"/>
    <w:rsid w:val="00FD2A68"/>
    <w:rsid w:val="00FD3439"/>
    <w:rsid w:val="00FD3B53"/>
    <w:rsid w:val="00FD48DD"/>
    <w:rsid w:val="00FD4D5B"/>
    <w:rsid w:val="00FD5798"/>
    <w:rsid w:val="00FD6B63"/>
    <w:rsid w:val="00FD6F46"/>
    <w:rsid w:val="00FD7596"/>
    <w:rsid w:val="00FE0F3C"/>
    <w:rsid w:val="00FE10BD"/>
    <w:rsid w:val="00FE138D"/>
    <w:rsid w:val="00FE1AAA"/>
    <w:rsid w:val="00FE2099"/>
    <w:rsid w:val="00FE2E88"/>
    <w:rsid w:val="00FE3723"/>
    <w:rsid w:val="00FE3DF7"/>
    <w:rsid w:val="00FE3F05"/>
    <w:rsid w:val="00FE447A"/>
    <w:rsid w:val="00FE6666"/>
    <w:rsid w:val="00FE6771"/>
    <w:rsid w:val="00FF11BB"/>
    <w:rsid w:val="00FF1642"/>
    <w:rsid w:val="00FF6270"/>
    <w:rsid w:val="00FF7131"/>
    <w:rsid w:val="00FF779C"/>
    <w:rsid w:val="00FF7C25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F7D3A4F-0FA8-47F9-BD9C-8C7138B1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0429CC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740BC"/>
    <w:pPr>
      <w:keepNext/>
      <w:spacing w:before="120" w:after="120"/>
      <w:outlineLvl w:val="1"/>
    </w:pPr>
    <w:rPr>
      <w:rFonts w:cs="Arial"/>
      <w:b/>
      <w:bCs/>
      <w:iCs/>
      <w:color w:val="595959"/>
    </w:rPr>
  </w:style>
  <w:style w:type="paragraph" w:styleId="Nadpis3">
    <w:name w:val="heading 3"/>
    <w:basedOn w:val="Normln"/>
    <w:next w:val="Normln"/>
    <w:link w:val="Nadpis3Char"/>
    <w:uiPriority w:val="99"/>
    <w:qFormat/>
    <w:rsid w:val="00553826"/>
    <w:pPr>
      <w:keepNext/>
      <w:spacing w:before="120" w:after="60"/>
      <w:outlineLvl w:val="2"/>
    </w:pPr>
    <w:rPr>
      <w:rFonts w:cs="Arial"/>
      <w:bCs/>
      <w:szCs w:val="18"/>
    </w:rPr>
  </w:style>
  <w:style w:type="paragraph" w:styleId="Nadpis4">
    <w:name w:val="heading 4"/>
    <w:basedOn w:val="Normln"/>
    <w:next w:val="Normln"/>
    <w:link w:val="Nadpis4Char"/>
    <w:uiPriority w:val="99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uiPriority w:val="99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uiPriority w:val="99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763B9"/>
    <w:rPr>
      <w:rFonts w:ascii="Tahoma" w:hAnsi="Tahoma" w:cs="Arial"/>
      <w:b/>
      <w:bCs/>
      <w:kern w:val="32"/>
      <w:sz w:val="28"/>
      <w:szCs w:val="28"/>
    </w:rPr>
  </w:style>
  <w:style w:type="character" w:customStyle="1" w:styleId="Nadpis2Char">
    <w:name w:val="Nadpis 2 Char"/>
    <w:link w:val="Nadpis2"/>
    <w:uiPriority w:val="99"/>
    <w:semiHidden/>
    <w:locked/>
    <w:rsid w:val="00A0323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A0323B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A0323B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A0323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A0323B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A0323B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A0323B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A0323B"/>
    <w:rPr>
      <w:rFonts w:ascii="Cambria" w:hAnsi="Cambria" w:cs="Times New Roman"/>
    </w:rPr>
  </w:style>
  <w:style w:type="paragraph" w:customStyle="1" w:styleId="Normln1">
    <w:name w:val="Normální1"/>
    <w:basedOn w:val="Normln"/>
    <w:uiPriority w:val="99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uiPriority w:val="99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99"/>
    <w:rsid w:val="00E81210"/>
    <w:rPr>
      <w:rFonts w:ascii="Calibri" w:hAnsi="Calibri"/>
      <w:b/>
      <w:bCs/>
      <w:smallCaps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rsid w:val="00A05967"/>
    <w:pPr>
      <w:autoSpaceDE w:val="0"/>
      <w:autoSpaceDN w:val="0"/>
      <w:ind w:left="1440"/>
    </w:pPr>
    <w:rPr>
      <w:rFonts w:ascii="Arial" w:hAnsi="Arial" w:cs="Arial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94AB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hlav">
    <w:name w:val="header"/>
    <w:basedOn w:val="Normln1"/>
    <w:link w:val="ZhlavChar"/>
    <w:uiPriority w:val="99"/>
    <w:rsid w:val="00A94ABB"/>
    <w:pPr>
      <w:tabs>
        <w:tab w:val="center" w:pos="4536"/>
        <w:tab w:val="right" w:pos="7847"/>
      </w:tabs>
    </w:pPr>
  </w:style>
  <w:style w:type="character" w:customStyle="1" w:styleId="ZhlavChar">
    <w:name w:val="Záhlaví Char"/>
    <w:link w:val="Zhlav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Stnovannadpis">
    <w:name w:val="Stínovaný nadpis"/>
    <w:basedOn w:val="Normln"/>
    <w:next w:val="Normln"/>
    <w:uiPriority w:val="99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link w:val="ZkladntextChar"/>
    <w:uiPriority w:val="99"/>
    <w:rsid w:val="00D972D8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625D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A0323B"/>
    <w:rPr>
      <w:rFonts w:ascii="Tahoma" w:hAnsi="Tahoma" w:cs="Tahoma"/>
      <w:sz w:val="16"/>
      <w:szCs w:val="16"/>
    </w:rPr>
  </w:style>
  <w:style w:type="paragraph" w:customStyle="1" w:styleId="Seznamoslovan">
    <w:name w:val="Seznam očíslovaný"/>
    <w:basedOn w:val="Zkladntext"/>
    <w:uiPriority w:val="99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uiPriority w:val="99"/>
    <w:rsid w:val="006637D1"/>
    <w:pPr>
      <w:ind w:left="0"/>
    </w:pPr>
    <w:rPr>
      <w:rFonts w:ascii="Tahoma" w:hAnsi="Tahoma" w:cs="Times New Roman"/>
    </w:rPr>
  </w:style>
  <w:style w:type="paragraph" w:styleId="Obsah1">
    <w:name w:val="toc 1"/>
    <w:basedOn w:val="Normln"/>
    <w:next w:val="Normln"/>
    <w:autoRedefine/>
    <w:uiPriority w:val="39"/>
    <w:rsid w:val="009D78E3"/>
    <w:pPr>
      <w:tabs>
        <w:tab w:val="left" w:pos="387"/>
        <w:tab w:val="right" w:leader="dot" w:pos="9061"/>
      </w:tabs>
    </w:pPr>
    <w:rPr>
      <w:rFonts w:ascii="Calibri" w:hAnsi="Calibri"/>
      <w:bCs/>
      <w:szCs w:val="22"/>
    </w:rPr>
  </w:style>
  <w:style w:type="paragraph" w:styleId="Obsah3">
    <w:name w:val="toc 3"/>
    <w:basedOn w:val="Normln"/>
    <w:next w:val="Normln"/>
    <w:autoRedefine/>
    <w:uiPriority w:val="99"/>
    <w:rsid w:val="00F6440A"/>
    <w:rPr>
      <w:rFonts w:ascii="Calibri" w:hAnsi="Calibri"/>
      <w:smallCaps/>
      <w:sz w:val="22"/>
      <w:szCs w:val="22"/>
    </w:rPr>
  </w:style>
  <w:style w:type="character" w:styleId="Hypertextovodkaz">
    <w:name w:val="Hyperlink"/>
    <w:uiPriority w:val="99"/>
    <w:rsid w:val="007B2108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C775C6"/>
    <w:rPr>
      <w:rFonts w:ascii="Tahoma" w:hAnsi="Tahoma" w:cs="Tahoma"/>
    </w:rPr>
  </w:style>
  <w:style w:type="paragraph" w:styleId="Rozloendokumentu">
    <w:name w:val="Document Map"/>
    <w:basedOn w:val="Normln"/>
    <w:link w:val="RozloendokumentuChar"/>
    <w:uiPriority w:val="99"/>
    <w:semiHidden/>
    <w:rsid w:val="00F840AD"/>
    <w:pPr>
      <w:shd w:val="clear" w:color="auto" w:fill="000080"/>
    </w:pPr>
  </w:style>
  <w:style w:type="character" w:customStyle="1" w:styleId="RozloendokumentuChar">
    <w:name w:val="Rozložení dokumentu Char"/>
    <w:link w:val="Rozloendokumentu"/>
    <w:uiPriority w:val="99"/>
    <w:semiHidden/>
    <w:locked/>
    <w:rsid w:val="00A0323B"/>
    <w:rPr>
      <w:rFonts w:cs="Tahoma"/>
      <w:sz w:val="2"/>
    </w:rPr>
  </w:style>
  <w:style w:type="paragraph" w:styleId="Zkladntext2">
    <w:name w:val="Body Text 2"/>
    <w:basedOn w:val="Normln"/>
    <w:link w:val="Zkladntext2Char"/>
    <w:uiPriority w:val="99"/>
    <w:rsid w:val="00C01E7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Import3">
    <w:name w:val="Import 3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uiPriority w:val="99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uiPriority w:val="99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uiPriority w:val="99"/>
    <w:qFormat/>
    <w:rsid w:val="00EA7BC8"/>
    <w:rPr>
      <w:rFonts w:cs="Times New Roman"/>
      <w:b/>
      <w:bCs/>
    </w:rPr>
  </w:style>
  <w:style w:type="paragraph" w:styleId="Textvbloku">
    <w:name w:val="Block Text"/>
    <w:basedOn w:val="Normln"/>
    <w:uiPriority w:val="99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uiPriority w:val="99"/>
    <w:rsid w:val="004D7E11"/>
    <w:rPr>
      <w:rFonts w:cs="Times New Roman"/>
    </w:rPr>
  </w:style>
  <w:style w:type="table" w:styleId="Mkatabulky">
    <w:name w:val="Table Grid"/>
    <w:basedOn w:val="Normlntabulka"/>
    <w:uiPriority w:val="99"/>
    <w:rsid w:val="00562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EE773C"/>
    <w:rPr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EE773C"/>
    <w:rPr>
      <w:rFonts w:ascii="Tahoma" w:hAnsi="Tahoma" w:cs="Tahoma"/>
      <w:sz w:val="16"/>
      <w:szCs w:val="16"/>
    </w:rPr>
  </w:style>
  <w:style w:type="character" w:styleId="Sledovanodkaz">
    <w:name w:val="FollowedHyperlink"/>
    <w:uiPriority w:val="99"/>
    <w:rsid w:val="00F6440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99"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6113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link w:val="z-Zatek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6113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link w:val="z-Konec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customStyle="1" w:styleId="cc">
    <w:name w:val="cc"/>
    <w:basedOn w:val="Normln"/>
    <w:rsid w:val="00BE62D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Zkladntext31">
    <w:name w:val="Základní text 31"/>
    <w:basedOn w:val="Normln"/>
    <w:uiPriority w:val="99"/>
    <w:rsid w:val="006E5183"/>
    <w:rPr>
      <w:rFonts w:ascii="Times New Roman" w:hAnsi="Times New Roman" w:cs="Times New Roman"/>
      <w:spacing w:val="6"/>
      <w:sz w:val="24"/>
    </w:rPr>
  </w:style>
  <w:style w:type="paragraph" w:customStyle="1" w:styleId="NormlnBlok">
    <w:name w:val="Normální+Blok"/>
    <w:basedOn w:val="Normln"/>
    <w:uiPriority w:val="99"/>
    <w:rsid w:val="00705B53"/>
    <w:pPr>
      <w:jc w:val="both"/>
    </w:pPr>
    <w:rPr>
      <w:rFonts w:ascii="Times New Roman" w:hAnsi="Times New Roman" w:cs="Times New Roman"/>
      <w:spacing w:val="6"/>
      <w:sz w:val="24"/>
    </w:rPr>
  </w:style>
  <w:style w:type="paragraph" w:customStyle="1" w:styleId="NormlnIMP">
    <w:name w:val="Normální_IMP"/>
    <w:basedOn w:val="Normln"/>
    <w:uiPriority w:val="99"/>
    <w:rsid w:val="00440A4C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</w:pPr>
    <w:rPr>
      <w:rFonts w:ascii="Times New Roman" w:hAnsi="Times New Roman" w:cs="Times New Roman"/>
      <w:sz w:val="24"/>
    </w:rPr>
  </w:style>
  <w:style w:type="paragraph" w:customStyle="1" w:styleId="Standard">
    <w:name w:val="Standard"/>
    <w:uiPriority w:val="99"/>
    <w:rsid w:val="007C1F22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Prosttext1">
    <w:name w:val="Prostý text1"/>
    <w:basedOn w:val="Standard"/>
    <w:uiPriority w:val="99"/>
    <w:rsid w:val="007C1F22"/>
    <w:rPr>
      <w:rFonts w:ascii="Courier New" w:hAnsi="Courier New" w:cs="Courier New"/>
      <w:sz w:val="20"/>
      <w:szCs w:val="20"/>
    </w:rPr>
  </w:style>
  <w:style w:type="paragraph" w:customStyle="1" w:styleId="4ZakladniPGP">
    <w:name w:val="4 Zakladni PGP"/>
    <w:basedOn w:val="Normln"/>
    <w:uiPriority w:val="99"/>
    <w:rsid w:val="0002602C"/>
    <w:pPr>
      <w:widowControl w:val="0"/>
      <w:suppressAutoHyphens/>
      <w:overflowPunct w:val="0"/>
      <w:autoSpaceDE w:val="0"/>
      <w:spacing w:before="120"/>
      <w:ind w:firstLine="284"/>
      <w:textAlignment w:val="baseline"/>
    </w:pPr>
    <w:rPr>
      <w:rFonts w:ascii="Arial" w:eastAsia="Arial Unicode MS" w:hAnsi="Arial"/>
      <w:sz w:val="22"/>
      <w:szCs w:val="24"/>
      <w:lang w:eastAsia="ar-SA"/>
    </w:rPr>
  </w:style>
  <w:style w:type="paragraph" w:customStyle="1" w:styleId="Odstavecseseznamem1">
    <w:name w:val="Odstavec se seznamem1"/>
    <w:basedOn w:val="Normln"/>
    <w:rsid w:val="003A1BCB"/>
    <w:pPr>
      <w:suppressAutoHyphens/>
      <w:ind w:left="708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9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5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apatelie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1393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9595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subject/>
  <dc:creator>Josef Gabrhel</dc:creator>
  <cp:keywords/>
  <dc:description/>
  <cp:lastModifiedBy>KAP</cp:lastModifiedBy>
  <cp:revision>21</cp:revision>
  <cp:lastPrinted>2021-01-21T08:44:00Z</cp:lastPrinted>
  <dcterms:created xsi:type="dcterms:W3CDTF">2021-02-05T12:49:00Z</dcterms:created>
  <dcterms:modified xsi:type="dcterms:W3CDTF">2021-02-09T08:50:00Z</dcterms:modified>
</cp:coreProperties>
</file>